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DE" w:rsidRDefault="00BD64DE" w:rsidP="008B5DBD">
      <w:pPr>
        <w:pStyle w:val="NoSpacing"/>
        <w:jc w:val="center"/>
        <w:rPr>
          <w:rFonts w:cs="Arial"/>
          <w:b/>
          <w:sz w:val="28"/>
          <w:szCs w:val="24"/>
          <w:lang w:eastAsia="tr-TR"/>
        </w:rPr>
      </w:pPr>
    </w:p>
    <w:p w:rsidR="004C2125" w:rsidRPr="004018D9" w:rsidRDefault="004C2125" w:rsidP="008B5DBD">
      <w:pPr>
        <w:pStyle w:val="NoSpacing"/>
        <w:jc w:val="center"/>
        <w:rPr>
          <w:rFonts w:cs="Arial"/>
          <w:b/>
          <w:bCs/>
          <w:sz w:val="28"/>
          <w:szCs w:val="24"/>
        </w:rPr>
      </w:pPr>
      <w:r w:rsidRPr="004018D9">
        <w:rPr>
          <w:rFonts w:cs="Arial"/>
          <w:b/>
          <w:sz w:val="28"/>
          <w:szCs w:val="24"/>
          <w:lang w:eastAsia="tr-TR"/>
        </w:rPr>
        <w:t xml:space="preserve">1511 – </w:t>
      </w:r>
      <w:r w:rsidRPr="004018D9">
        <w:rPr>
          <w:rFonts w:cs="Arial"/>
          <w:b/>
          <w:bCs/>
          <w:sz w:val="28"/>
          <w:szCs w:val="24"/>
        </w:rPr>
        <w:t>ÖNCELİKLİ ALANLAR ARAŞTIRMA TEKNOLOJİ GELİŞTİRME VE YENİLİK PROJELERİ DESTEKLEME PROGRAMI</w:t>
      </w:r>
    </w:p>
    <w:p w:rsidR="004C2125" w:rsidRPr="004018D9" w:rsidRDefault="004C2125" w:rsidP="008B5DBD">
      <w:pPr>
        <w:pStyle w:val="NoSpacing"/>
        <w:jc w:val="center"/>
        <w:rPr>
          <w:rFonts w:cs="Arial"/>
          <w:b/>
          <w:sz w:val="28"/>
          <w:szCs w:val="24"/>
        </w:rPr>
      </w:pPr>
    </w:p>
    <w:p w:rsidR="004C2125" w:rsidRPr="004018D9" w:rsidRDefault="00EC445A" w:rsidP="008B5DBD">
      <w:pPr>
        <w:pStyle w:val="NoSpacing"/>
        <w:jc w:val="center"/>
        <w:rPr>
          <w:rFonts w:cs="Arial"/>
          <w:b/>
          <w:sz w:val="28"/>
          <w:szCs w:val="24"/>
        </w:rPr>
      </w:pPr>
      <w:r>
        <w:rPr>
          <w:rFonts w:cs="Calibri"/>
          <w:b/>
          <w:bCs/>
          <w:sz w:val="28"/>
          <w:szCs w:val="28"/>
        </w:rPr>
        <w:t xml:space="preserve">BİLİM MERKEZLERİ </w:t>
      </w:r>
      <w:r w:rsidR="004C2125" w:rsidRPr="004018D9">
        <w:rPr>
          <w:rFonts w:cs="Arial"/>
          <w:b/>
          <w:sz w:val="28"/>
          <w:szCs w:val="24"/>
        </w:rPr>
        <w:t>ÇAĞRI DUYURUSU</w:t>
      </w:r>
    </w:p>
    <w:p w:rsidR="004C2125" w:rsidRPr="004018D9" w:rsidRDefault="004C2125" w:rsidP="008B5DBD">
      <w:pPr>
        <w:pStyle w:val="NoSpacing"/>
        <w:rPr>
          <w:rFonts w:cs="Arial"/>
          <w:sz w:val="24"/>
          <w:szCs w:val="24"/>
        </w:rPr>
      </w:pPr>
    </w:p>
    <w:p w:rsidR="004C2125" w:rsidRPr="004018D9" w:rsidRDefault="004C2125" w:rsidP="008B5DBD">
      <w:pPr>
        <w:pStyle w:val="NoSpacing"/>
        <w:rPr>
          <w:rFonts w:cs="Arial"/>
          <w:sz w:val="24"/>
          <w:szCs w:val="24"/>
        </w:rPr>
      </w:pPr>
    </w:p>
    <w:p w:rsidR="004C2125" w:rsidRPr="004018D9" w:rsidRDefault="004C2125" w:rsidP="008B5DBD">
      <w:pPr>
        <w:pStyle w:val="NoSpacing"/>
        <w:numPr>
          <w:ilvl w:val="0"/>
          <w:numId w:val="2"/>
        </w:numPr>
        <w:tabs>
          <w:tab w:val="left" w:pos="284"/>
        </w:tabs>
        <w:spacing w:after="60"/>
        <w:ind w:left="0" w:firstLine="0"/>
        <w:rPr>
          <w:rFonts w:cs="Arial"/>
          <w:b/>
          <w:sz w:val="24"/>
          <w:szCs w:val="24"/>
        </w:rPr>
      </w:pPr>
      <w:r w:rsidRPr="004018D9">
        <w:rPr>
          <w:rFonts w:cs="Arial"/>
          <w:b/>
          <w:sz w:val="24"/>
          <w:szCs w:val="24"/>
        </w:rPr>
        <w:t>Çağrı Kodu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C2125" w:rsidRPr="004018D9" w:rsidTr="004F1894">
        <w:tc>
          <w:tcPr>
            <w:tcW w:w="9464" w:type="dxa"/>
          </w:tcPr>
          <w:p w:rsidR="004C2125" w:rsidRPr="00002B11" w:rsidRDefault="00F16CE5" w:rsidP="00AA607F">
            <w:pPr>
              <w:pStyle w:val="NoSpacing"/>
              <w:rPr>
                <w:rFonts w:cs="Arial"/>
              </w:rPr>
            </w:pPr>
            <w:r>
              <w:t>1511-BİLİM MERKEZLERİ-201</w:t>
            </w:r>
            <w:r w:rsidR="00B86027">
              <w:t>7</w:t>
            </w:r>
          </w:p>
        </w:tc>
      </w:tr>
    </w:tbl>
    <w:p w:rsidR="004C2125" w:rsidRDefault="004C2125" w:rsidP="008B5DBD">
      <w:pPr>
        <w:pStyle w:val="NoSpacing"/>
        <w:rPr>
          <w:rFonts w:cs="Arial"/>
          <w:b/>
          <w:sz w:val="24"/>
          <w:szCs w:val="24"/>
        </w:rPr>
      </w:pPr>
    </w:p>
    <w:p w:rsidR="00BF2F32" w:rsidRPr="004018D9" w:rsidRDefault="00BF2F32" w:rsidP="008B5DBD">
      <w:pPr>
        <w:pStyle w:val="NoSpacing"/>
        <w:rPr>
          <w:rFonts w:cs="Arial"/>
          <w:b/>
          <w:sz w:val="24"/>
          <w:szCs w:val="24"/>
        </w:rPr>
      </w:pPr>
    </w:p>
    <w:p w:rsidR="004C2125" w:rsidRPr="004018D9" w:rsidRDefault="004C2125" w:rsidP="008B5DBD">
      <w:pPr>
        <w:pStyle w:val="NoSpacing"/>
        <w:numPr>
          <w:ilvl w:val="0"/>
          <w:numId w:val="2"/>
        </w:numPr>
        <w:tabs>
          <w:tab w:val="left" w:pos="284"/>
        </w:tabs>
        <w:spacing w:after="60"/>
        <w:ind w:left="0" w:firstLine="0"/>
        <w:rPr>
          <w:rFonts w:cs="Arial"/>
          <w:b/>
          <w:sz w:val="24"/>
          <w:szCs w:val="24"/>
        </w:rPr>
      </w:pPr>
      <w:r w:rsidRPr="004018D9">
        <w:rPr>
          <w:rFonts w:cs="Arial"/>
          <w:b/>
          <w:sz w:val="24"/>
          <w:szCs w:val="24"/>
        </w:rPr>
        <w:t>Çağrı Başlığı</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4C2125" w:rsidRPr="004018D9" w:rsidTr="00D2198B">
        <w:trPr>
          <w:trHeight w:val="580"/>
        </w:trPr>
        <w:tc>
          <w:tcPr>
            <w:tcW w:w="9476" w:type="dxa"/>
          </w:tcPr>
          <w:p w:rsidR="004C2125" w:rsidRPr="00D83043" w:rsidRDefault="00F16CE5" w:rsidP="004317B7">
            <w:pPr>
              <w:spacing w:before="120" w:after="120"/>
              <w:jc w:val="both"/>
              <w:rPr>
                <w:rFonts w:cs="Arial"/>
                <w:sz w:val="10"/>
                <w:szCs w:val="24"/>
              </w:rPr>
            </w:pPr>
            <w:r>
              <w:t xml:space="preserve">Bilim Merkezi Sergilerinin Tasarımı ve </w:t>
            </w:r>
            <w:r w:rsidR="004317B7">
              <w:t>Ürünlerinin</w:t>
            </w:r>
            <w:r>
              <w:t xml:space="preserve"> Geliştirilmesi</w:t>
            </w:r>
          </w:p>
        </w:tc>
      </w:tr>
    </w:tbl>
    <w:p w:rsidR="004C2125" w:rsidRDefault="004C2125" w:rsidP="008B5DBD">
      <w:pPr>
        <w:pStyle w:val="NoSpacing"/>
        <w:rPr>
          <w:rFonts w:cs="Arial"/>
          <w:sz w:val="24"/>
          <w:szCs w:val="24"/>
        </w:rPr>
      </w:pPr>
    </w:p>
    <w:p w:rsidR="00BF2F32" w:rsidRPr="004018D9" w:rsidRDefault="00BF2F32" w:rsidP="008B5DBD">
      <w:pPr>
        <w:pStyle w:val="NoSpacing"/>
        <w:rPr>
          <w:rFonts w:cs="Arial"/>
          <w:sz w:val="24"/>
          <w:szCs w:val="24"/>
        </w:rPr>
      </w:pPr>
    </w:p>
    <w:p w:rsidR="004C2125" w:rsidRPr="004018D9" w:rsidRDefault="004C2125" w:rsidP="008B5DBD">
      <w:pPr>
        <w:pStyle w:val="NoSpacing"/>
        <w:numPr>
          <w:ilvl w:val="0"/>
          <w:numId w:val="2"/>
        </w:numPr>
        <w:tabs>
          <w:tab w:val="left" w:pos="284"/>
        </w:tabs>
        <w:spacing w:after="60"/>
        <w:ind w:left="142" w:hanging="142"/>
        <w:rPr>
          <w:rFonts w:cs="Arial"/>
          <w:b/>
          <w:sz w:val="24"/>
          <w:szCs w:val="24"/>
        </w:rPr>
      </w:pPr>
      <w:r w:rsidRPr="004018D9">
        <w:rPr>
          <w:rFonts w:cs="Arial"/>
          <w:b/>
          <w:sz w:val="24"/>
          <w:szCs w:val="24"/>
        </w:rPr>
        <w:t>Çağrı Gerekçeleri ve Amaçlar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C2125" w:rsidRPr="004018D9" w:rsidTr="004F1894">
        <w:trPr>
          <w:trHeight w:val="1026"/>
        </w:trPr>
        <w:tc>
          <w:tcPr>
            <w:tcW w:w="9464" w:type="dxa"/>
          </w:tcPr>
          <w:p w:rsidR="00F16CE5" w:rsidRDefault="00F16CE5" w:rsidP="00EF4079">
            <w:pPr>
              <w:spacing w:before="120" w:after="120"/>
              <w:jc w:val="both"/>
            </w:pPr>
            <w:r>
              <w:t xml:space="preserve">Bilim merkezleri, farklı yaş gruplarındaki farklı birikimlere sahip insanları bilimle buluşturmak, kişilerin bilime olan ilgi ve meraklarını artırmak ve farkındalık oluşturmak amacıyla kurulan içerisinde etkileşimli sergi düzenekleri bulunan deneysel ve uygulamalı mekânlardır. Bilim merkezi sergilerinde, herhangi bir bilimsel konu ziyaretçilerin etkileşimini sağlayacak şekilde, bazen bir bilgisayar oyunu, bazen mekanik veya elektronik düzenekler, bazen de sadece basit ahşap oyuncaklarla anlatılabilir. Amaç, ziyaretçilerin zihninde “Neden, nasıl?” sorularını uyandırmak ve onları sergilerin yanında bulunan kısa açıklamalar ile bilgilendirmektir. Bilim merkezlerinde yer alan sergiler: </w:t>
            </w:r>
          </w:p>
          <w:p w:rsidR="00F16CE5" w:rsidRDefault="00F16CE5" w:rsidP="00EF4079">
            <w:pPr>
              <w:spacing w:before="120" w:after="120"/>
              <w:jc w:val="both"/>
            </w:pPr>
            <w:r>
              <w:sym w:font="Symbol" w:char="F0B7"/>
            </w:r>
            <w:r>
              <w:t xml:space="preserve"> Bilimsel kavram ve süreçleri farklı yaştan bireylerin anlayabileceği ve farklı duyulara hitap edecek şekilde sunarak hedef kitlenin bilimi sevmesini, bilime olan merakının artmasını sağlamayı hedefler, </w:t>
            </w:r>
          </w:p>
          <w:p w:rsidR="00F16CE5" w:rsidRDefault="00F16CE5" w:rsidP="00EF4079">
            <w:pPr>
              <w:spacing w:before="120" w:after="120"/>
              <w:jc w:val="both"/>
            </w:pPr>
            <w:r>
              <w:sym w:font="Symbol" w:char="F0B7"/>
            </w:r>
            <w:r>
              <w:t xml:space="preserve"> Düşünen, gözlemleyen, sorgulayan, araştıran, veri ve bilgiye dayalı kararlar veren bireylerin topluma kazandırılmasını hedefler, </w:t>
            </w:r>
          </w:p>
          <w:p w:rsidR="00F16CE5" w:rsidRDefault="00F16CE5" w:rsidP="00EF4079">
            <w:pPr>
              <w:spacing w:before="120" w:after="120"/>
              <w:jc w:val="both"/>
            </w:pPr>
            <w:r>
              <w:sym w:font="Symbol" w:char="F0B7"/>
            </w:r>
            <w:r>
              <w:t xml:space="preserve"> Günlük olaylara bilimsel bir bakış açısıyla yaklaşabilme yönünde bir ufuk açar; bilimin yalnızca karmaşık denklemlerden oluşmadığını, çevremizde geçen her olayın bilimsel bir açıklamasının olduğunu vurgular, </w:t>
            </w:r>
          </w:p>
          <w:p w:rsidR="00F16CE5" w:rsidRDefault="00F16CE5" w:rsidP="00EF4079">
            <w:pPr>
              <w:spacing w:before="120" w:after="120"/>
              <w:jc w:val="both"/>
            </w:pPr>
            <w:r>
              <w:sym w:font="Symbol" w:char="F0B7"/>
            </w:r>
            <w:r>
              <w:t xml:space="preserve"> Bilimsel bir konuyu ziyaretçilere bir ders kitabı gibi bütünüyle anlatması beklenmez, konu ile ilgili merak uyandırması amaçlanır, </w:t>
            </w:r>
          </w:p>
          <w:p w:rsidR="00F16CE5" w:rsidRDefault="00F16CE5" w:rsidP="00EF4079">
            <w:pPr>
              <w:spacing w:before="120" w:after="120"/>
              <w:jc w:val="both"/>
            </w:pPr>
            <w:r>
              <w:sym w:font="Symbol" w:char="F0B7"/>
            </w:r>
            <w:r>
              <w:t xml:space="preserve"> Bilimle uğraşmanın sanıldığı gibi sıkıcı ve zor değil, aksine eğlenceli ve zevkli olduğunu hissettirir, </w:t>
            </w:r>
          </w:p>
          <w:p w:rsidR="00F16CE5" w:rsidRDefault="00F16CE5" w:rsidP="00EF4079">
            <w:pPr>
              <w:spacing w:before="120" w:after="120"/>
              <w:jc w:val="both"/>
            </w:pPr>
            <w:r>
              <w:sym w:font="Symbol" w:char="F0B7"/>
            </w:r>
            <w:r>
              <w:t xml:space="preserve"> Ziyaretçilerin kendi başlarına karar verebilen, sorgulayan ve sorumluluk sahibi bireyler olmalarına katkı sağlar, </w:t>
            </w:r>
          </w:p>
          <w:p w:rsidR="00F16CE5" w:rsidRDefault="00F16CE5" w:rsidP="00EF4079">
            <w:pPr>
              <w:spacing w:before="120" w:after="120"/>
              <w:jc w:val="both"/>
            </w:pPr>
            <w:r>
              <w:sym w:font="Symbol" w:char="F0B7"/>
            </w:r>
            <w:r>
              <w:t xml:space="preserve"> Güncel bilimsel ve teknolojik gelişmeleri takip eden bireylerin yetişmesine katkıda bulunur, </w:t>
            </w:r>
          </w:p>
          <w:p w:rsidR="00F90D1A" w:rsidRDefault="00F16CE5" w:rsidP="00EF4079">
            <w:pPr>
              <w:spacing w:before="120" w:after="120"/>
              <w:jc w:val="both"/>
            </w:pPr>
            <w:r>
              <w:sym w:font="Symbol" w:char="F0B7"/>
            </w:r>
            <w:r w:rsidR="00F90D1A">
              <w:t xml:space="preserve"> Sergiler</w:t>
            </w:r>
            <w:r>
              <w:t xml:space="preserve">, öğretim programları ile ilişkili olabilir, </w:t>
            </w:r>
          </w:p>
          <w:p w:rsidR="00CD167A" w:rsidRPr="00AA607F" w:rsidRDefault="00F16CE5" w:rsidP="00AA607F">
            <w:pPr>
              <w:pStyle w:val="ListParagraph"/>
              <w:spacing w:after="0" w:line="240" w:lineRule="auto"/>
              <w:ind w:left="0"/>
              <w:jc w:val="both"/>
            </w:pPr>
            <w:r>
              <w:t xml:space="preserve">Bu </w:t>
            </w:r>
            <w:r w:rsidR="00F90D1A">
              <w:t>çağrı</w:t>
            </w:r>
            <w:r>
              <w:t xml:space="preserve"> ile bilim merkezi sergile</w:t>
            </w:r>
            <w:r w:rsidR="00F90D1A">
              <w:t>ri içerik, tasarım</w:t>
            </w:r>
            <w:r>
              <w:t xml:space="preserve"> ve </w:t>
            </w:r>
            <w:r w:rsidR="00F90D1A">
              <w:t>ürünlerinin</w:t>
            </w:r>
            <w:r>
              <w:t xml:space="preserve"> geliştirilmesi</w:t>
            </w:r>
            <w:r w:rsidR="00AA607F">
              <w:t>, var olan</w:t>
            </w:r>
            <w:r w:rsidR="006B77E0">
              <w:t xml:space="preserve"> </w:t>
            </w:r>
            <w:r>
              <w:t>uluslararası</w:t>
            </w:r>
            <w:r w:rsidR="006B77E0">
              <w:t xml:space="preserve"> </w:t>
            </w:r>
            <w:r>
              <w:t xml:space="preserve">standartlardaki uygulamalarına yönelik, en az ulusal düzeyde tasarım ve </w:t>
            </w:r>
            <w:r w:rsidR="006B77E0">
              <w:t xml:space="preserve">kullanım </w:t>
            </w:r>
            <w:r>
              <w:t>yönünden yenilik içerecek ve bilim merkezlerine katkıda bulunacak sergilerin yerli olarak geliştirilmesi amaçlanmaktadır.</w:t>
            </w:r>
            <w:r w:rsidR="00AD5ABF">
              <w:t xml:space="preserve"> </w:t>
            </w:r>
          </w:p>
        </w:tc>
      </w:tr>
    </w:tbl>
    <w:p w:rsidR="004C2125" w:rsidRDefault="004C2125" w:rsidP="008B5DBD">
      <w:pPr>
        <w:pStyle w:val="NoSpacing"/>
        <w:rPr>
          <w:rFonts w:cs="Arial"/>
          <w:sz w:val="24"/>
          <w:szCs w:val="24"/>
        </w:rPr>
      </w:pPr>
    </w:p>
    <w:p w:rsidR="006B6E0B" w:rsidRDefault="006B6E0B" w:rsidP="008B5DBD">
      <w:pPr>
        <w:pStyle w:val="NoSpacing"/>
        <w:rPr>
          <w:rFonts w:cs="Arial"/>
          <w:sz w:val="24"/>
          <w:szCs w:val="24"/>
        </w:rPr>
      </w:pPr>
    </w:p>
    <w:p w:rsidR="00382220" w:rsidRDefault="00382220" w:rsidP="008B5DBD">
      <w:pPr>
        <w:pStyle w:val="NoSpacing"/>
        <w:rPr>
          <w:rFonts w:cs="Arial"/>
          <w:sz w:val="24"/>
          <w:szCs w:val="24"/>
        </w:rPr>
      </w:pPr>
    </w:p>
    <w:p w:rsidR="00382220" w:rsidRPr="004018D9" w:rsidRDefault="00382220" w:rsidP="008B5DBD">
      <w:pPr>
        <w:pStyle w:val="NoSpacing"/>
        <w:rPr>
          <w:rFonts w:cs="Arial"/>
          <w:sz w:val="24"/>
          <w:szCs w:val="24"/>
        </w:rPr>
      </w:pPr>
    </w:p>
    <w:p w:rsidR="004C2125" w:rsidRPr="004018D9" w:rsidRDefault="004C2125" w:rsidP="008B5DBD">
      <w:pPr>
        <w:pStyle w:val="NoSpacing"/>
        <w:numPr>
          <w:ilvl w:val="0"/>
          <w:numId w:val="2"/>
        </w:numPr>
        <w:tabs>
          <w:tab w:val="left" w:pos="284"/>
        </w:tabs>
        <w:spacing w:after="60"/>
        <w:ind w:left="0" w:firstLine="0"/>
        <w:rPr>
          <w:rFonts w:cs="Arial"/>
          <w:b/>
          <w:sz w:val="24"/>
          <w:szCs w:val="24"/>
        </w:rPr>
      </w:pPr>
      <w:r w:rsidRPr="004018D9">
        <w:rPr>
          <w:rFonts w:cs="Arial"/>
          <w:b/>
          <w:sz w:val="24"/>
          <w:szCs w:val="24"/>
        </w:rPr>
        <w:t>Çağrı Konu ve Kapsamı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C2125" w:rsidRPr="004018D9" w:rsidTr="004F1894">
        <w:trPr>
          <w:trHeight w:val="425"/>
        </w:trPr>
        <w:tc>
          <w:tcPr>
            <w:tcW w:w="9464" w:type="dxa"/>
          </w:tcPr>
          <w:p w:rsidR="00F16CE5" w:rsidRDefault="00F16CE5" w:rsidP="00D7477B">
            <w:pPr>
              <w:pStyle w:val="ListParagraph"/>
              <w:spacing w:after="0" w:line="240" w:lineRule="auto"/>
              <w:ind w:left="0"/>
            </w:pPr>
            <w:r>
              <w:t>Çağrı kapsamında yer alacak öncelikli temalar aşağıda verilmiştir</w:t>
            </w:r>
            <w:r w:rsidR="00E97B4F">
              <w:t xml:space="preserve">. </w:t>
            </w:r>
            <w:r w:rsidR="009402FE">
              <w:t>Temalar</w:t>
            </w:r>
            <w:r w:rsidR="00E97B4F">
              <w:t xml:space="preserve"> alfabetik sıraya göre yapılmıştır, öncelik sırası yoktur.</w:t>
            </w:r>
          </w:p>
          <w:p w:rsidR="00D7477B" w:rsidRDefault="00D7477B" w:rsidP="00D7477B">
            <w:pPr>
              <w:pStyle w:val="ListParagraph"/>
              <w:spacing w:after="0" w:line="240" w:lineRule="auto"/>
              <w:ind w:left="0"/>
            </w:pPr>
          </w:p>
          <w:p w:rsidR="005F1A90" w:rsidRDefault="005F1A90" w:rsidP="005F1A90">
            <w:pPr>
              <w:pStyle w:val="ListParagraph"/>
              <w:spacing w:after="0" w:line="240" w:lineRule="auto"/>
              <w:ind w:left="0"/>
            </w:pPr>
            <w:r>
              <w:t xml:space="preserve">- </w:t>
            </w:r>
            <w:r w:rsidRPr="005F1A90">
              <w:rPr>
                <w:i/>
              </w:rPr>
              <w:t>Bilim tarihi</w:t>
            </w:r>
            <w:r w:rsidR="00AA607F">
              <w:rPr>
                <w:i/>
              </w:rPr>
              <w:t xml:space="preserve"> </w:t>
            </w:r>
            <w:r>
              <w:t>(Bilimsel esasların, buluşların gelişimi ve tarihi, yakın bilim tarihi vb.)</w:t>
            </w:r>
            <w:r w:rsidR="009402FE">
              <w:t>,</w:t>
            </w:r>
          </w:p>
          <w:p w:rsidR="005F1A90" w:rsidRDefault="005F1A90" w:rsidP="005F1A90">
            <w:pPr>
              <w:pStyle w:val="ListParagraph"/>
              <w:spacing w:after="0" w:line="240" w:lineRule="auto"/>
              <w:ind w:left="0"/>
            </w:pPr>
            <w:r>
              <w:t xml:space="preserve">- </w:t>
            </w:r>
            <w:r w:rsidRPr="005F1A90">
              <w:rPr>
                <w:i/>
              </w:rPr>
              <w:t>Bilişim, telekomünikasyon</w:t>
            </w:r>
            <w:r>
              <w:t xml:space="preserve"> (Bilgi işleme, paylaşım, dağıtım sistemleri, bilgi güvenliği, kriptoloji vb.)</w:t>
            </w:r>
            <w:r w:rsidR="009402FE">
              <w:t>,</w:t>
            </w:r>
          </w:p>
          <w:p w:rsidR="00A701DC" w:rsidRDefault="004868F6" w:rsidP="005F1A90">
            <w:pPr>
              <w:pStyle w:val="ListParagraph"/>
              <w:spacing w:after="0" w:line="240" w:lineRule="auto"/>
              <w:ind w:left="0"/>
            </w:pPr>
            <w:r>
              <w:t xml:space="preserve">- </w:t>
            </w:r>
            <w:r w:rsidRPr="00151D58">
              <w:rPr>
                <w:i/>
              </w:rPr>
              <w:t>Dış alan</w:t>
            </w:r>
            <w:r w:rsidR="00A701DC" w:rsidRPr="00151D58">
              <w:rPr>
                <w:i/>
              </w:rPr>
              <w:t xml:space="preserve"> sergileri,</w:t>
            </w:r>
          </w:p>
          <w:p w:rsidR="005F1A90" w:rsidRDefault="005F1A90" w:rsidP="005F1A90">
            <w:pPr>
              <w:spacing w:after="0" w:line="240" w:lineRule="auto"/>
            </w:pPr>
            <w:r>
              <w:t xml:space="preserve">- </w:t>
            </w:r>
            <w:r w:rsidRPr="005F1A90">
              <w:rPr>
                <w:i/>
              </w:rPr>
              <w:t>Doğa'dan teknolojiye geçiş</w:t>
            </w:r>
            <w:r>
              <w:t xml:space="preserve"> (</w:t>
            </w:r>
            <w:proofErr w:type="spellStart"/>
            <w:r>
              <w:t>Biyomimikri</w:t>
            </w:r>
            <w:proofErr w:type="spellEnd"/>
            <w:r>
              <w:t>, doğadan ilham alınarak yapılan buluşlar vb.)</w:t>
            </w:r>
            <w:r w:rsidR="009402FE">
              <w:t>,</w:t>
            </w:r>
          </w:p>
          <w:p w:rsidR="005F1A90" w:rsidRDefault="005F1A90" w:rsidP="005F1A90">
            <w:pPr>
              <w:spacing w:after="0" w:line="240" w:lineRule="auto"/>
            </w:pPr>
            <w:r>
              <w:t xml:space="preserve">- </w:t>
            </w:r>
            <w:r w:rsidRPr="008A1322">
              <w:rPr>
                <w:i/>
              </w:rPr>
              <w:t>Dünyamız</w:t>
            </w:r>
            <w:r>
              <w:t xml:space="preserve"> (Jeolojik geçmiş, okyanuslar, mevsimler ve iklim değişikliği, kıtaların hareketi, deprem, yanardağlar, su döngüsü, yön kavramı vb.)</w:t>
            </w:r>
            <w:r w:rsidR="009402FE">
              <w:t>,</w:t>
            </w:r>
          </w:p>
          <w:p w:rsidR="00E91D76" w:rsidRDefault="009402FE" w:rsidP="005F1A90">
            <w:pPr>
              <w:spacing w:after="0" w:line="240" w:lineRule="auto"/>
              <w:rPr>
                <w:i/>
              </w:rPr>
            </w:pPr>
            <w:r>
              <w:t xml:space="preserve">- </w:t>
            </w:r>
            <w:r w:rsidRPr="009402FE">
              <w:rPr>
                <w:i/>
              </w:rPr>
              <w:t>Geri dönüşüm yöntemleri ve uygulamaları,</w:t>
            </w:r>
          </w:p>
          <w:p w:rsidR="009402FE" w:rsidRDefault="00E91D76" w:rsidP="005F1A90">
            <w:pPr>
              <w:spacing w:after="0" w:line="240" w:lineRule="auto"/>
              <w:rPr>
                <w:i/>
              </w:rPr>
            </w:pPr>
            <w:r>
              <w:rPr>
                <w:i/>
              </w:rPr>
              <w:t xml:space="preserve">- </w:t>
            </w:r>
            <w:r>
              <w:t>Girişimcilik/Buluşçuluk</w:t>
            </w:r>
            <w:r w:rsidR="002A11D5">
              <w:t xml:space="preserve"> temalı sergiler</w:t>
            </w:r>
            <w:r w:rsidR="002323D2">
              <w:rPr>
                <w:i/>
              </w:rPr>
              <w:t>,</w:t>
            </w:r>
          </w:p>
          <w:p w:rsidR="002323D2" w:rsidRPr="00151D58" w:rsidRDefault="002323D2" w:rsidP="005F1A90">
            <w:pPr>
              <w:spacing w:after="0" w:line="240" w:lineRule="auto"/>
              <w:rPr>
                <w:i/>
              </w:rPr>
            </w:pPr>
            <w:r>
              <w:rPr>
                <w:i/>
              </w:rPr>
              <w:t xml:space="preserve">- </w:t>
            </w:r>
            <w:r w:rsidRPr="00151D58">
              <w:rPr>
                <w:i/>
              </w:rPr>
              <w:t>Gündelik hayatta kullanılan teknolojilerin çalışma prensiplerini anlatan sergiler,</w:t>
            </w:r>
          </w:p>
          <w:p w:rsidR="00A701DC" w:rsidRPr="00151D58" w:rsidRDefault="00A701DC" w:rsidP="005F1A90">
            <w:pPr>
              <w:spacing w:after="0" w:line="240" w:lineRule="auto"/>
              <w:rPr>
                <w:i/>
              </w:rPr>
            </w:pPr>
            <w:r w:rsidRPr="00151D58">
              <w:rPr>
                <w:i/>
              </w:rPr>
              <w:t>- Gündelik hayatta bilimin farkındalığı,</w:t>
            </w:r>
          </w:p>
          <w:p w:rsidR="005F1A90" w:rsidRDefault="005F1A90" w:rsidP="005F1A90">
            <w:pPr>
              <w:pStyle w:val="ListParagraph"/>
              <w:spacing w:after="0" w:line="240" w:lineRule="auto"/>
              <w:ind w:left="0"/>
            </w:pPr>
            <w:r w:rsidRPr="00151D58">
              <w:rPr>
                <w:i/>
              </w:rPr>
              <w:t>- Mühendislik ve mimarlık ilke ve uygulamaları</w:t>
            </w:r>
            <w:r w:rsidRPr="005F1A90">
              <w:rPr>
                <w:i/>
              </w:rPr>
              <w:t>,</w:t>
            </w:r>
          </w:p>
          <w:p w:rsidR="005F1A90" w:rsidRDefault="005F1A90" w:rsidP="005F1A90">
            <w:pPr>
              <w:pStyle w:val="ListParagraph"/>
              <w:spacing w:after="0" w:line="240" w:lineRule="auto"/>
              <w:ind w:left="0"/>
            </w:pPr>
            <w:r>
              <w:t xml:space="preserve">- </w:t>
            </w:r>
            <w:r w:rsidRPr="005F1A90">
              <w:rPr>
                <w:i/>
              </w:rPr>
              <w:t>Okul öncesi bilim eğitimi</w:t>
            </w:r>
            <w:r>
              <w:t xml:space="preserve"> (Duyular, renkler, yaratıcı düşünmeyi teşvik eden oyunlar vb.)</w:t>
            </w:r>
            <w:r w:rsidR="009402FE">
              <w:t>,</w:t>
            </w:r>
          </w:p>
          <w:p w:rsidR="005F1A90" w:rsidRDefault="005F1A90" w:rsidP="005F1A90">
            <w:pPr>
              <w:pStyle w:val="ListParagraph"/>
              <w:spacing w:after="0" w:line="240" w:lineRule="auto"/>
              <w:ind w:left="0"/>
            </w:pPr>
            <w:r w:rsidRPr="0015352D">
              <w:t xml:space="preserve">- </w:t>
            </w:r>
            <w:r w:rsidRPr="0015352D">
              <w:rPr>
                <w:i/>
              </w:rPr>
              <w:t>Planetaryum Ekipman ve İçerikleri</w:t>
            </w:r>
            <w:r w:rsidR="009402FE">
              <w:t>,</w:t>
            </w:r>
          </w:p>
          <w:p w:rsidR="005F1A90" w:rsidRPr="00151D58" w:rsidRDefault="005F1A90" w:rsidP="005F1A90">
            <w:pPr>
              <w:pStyle w:val="ListParagraph"/>
              <w:spacing w:after="0" w:line="240" w:lineRule="auto"/>
              <w:ind w:left="0"/>
            </w:pPr>
            <w:r>
              <w:t xml:space="preserve">- </w:t>
            </w:r>
            <w:r w:rsidRPr="005F1A90">
              <w:rPr>
                <w:i/>
              </w:rPr>
              <w:t xml:space="preserve">Robot </w:t>
            </w:r>
            <w:r w:rsidRPr="00151D58">
              <w:t>teknolojileri</w:t>
            </w:r>
            <w:r w:rsidR="009402FE" w:rsidRPr="00151D58">
              <w:t xml:space="preserve"> </w:t>
            </w:r>
            <w:r w:rsidRPr="00151D58">
              <w:t xml:space="preserve">(Hareket, </w:t>
            </w:r>
            <w:proofErr w:type="spellStart"/>
            <w:r w:rsidRPr="00151D58">
              <w:t>sensörler</w:t>
            </w:r>
            <w:proofErr w:type="spellEnd"/>
            <w:r w:rsidRPr="00151D58">
              <w:t xml:space="preserve"> ve </w:t>
            </w:r>
            <w:proofErr w:type="spellStart"/>
            <w:r w:rsidRPr="00151D58">
              <w:t>aktüatörler</w:t>
            </w:r>
            <w:proofErr w:type="spellEnd"/>
            <w:r w:rsidRPr="00151D58">
              <w:t xml:space="preserve"> çalışma prensipleri vb.)</w:t>
            </w:r>
            <w:r w:rsidR="009402FE" w:rsidRPr="00151D58">
              <w:t>,</w:t>
            </w:r>
          </w:p>
          <w:p w:rsidR="005F1A90" w:rsidRPr="00151D58" w:rsidRDefault="005F1A90" w:rsidP="005F1A90">
            <w:pPr>
              <w:spacing w:after="0" w:line="240" w:lineRule="auto"/>
              <w:rPr>
                <w:i/>
              </w:rPr>
            </w:pPr>
            <w:r w:rsidRPr="00151D58">
              <w:rPr>
                <w:i/>
              </w:rPr>
              <w:t>- Sanal ve artırılmış gerçeklik ile bilim eğitimi</w:t>
            </w:r>
            <w:r w:rsidR="009402FE" w:rsidRPr="00151D58">
              <w:rPr>
                <w:i/>
              </w:rPr>
              <w:t>,</w:t>
            </w:r>
          </w:p>
          <w:p w:rsidR="002A11D5" w:rsidRPr="00151D58" w:rsidRDefault="002A11D5" w:rsidP="005F1A90">
            <w:pPr>
              <w:spacing w:after="0" w:line="240" w:lineRule="auto"/>
            </w:pPr>
            <w:r w:rsidRPr="00151D58">
              <w:t xml:space="preserve">- Sanatsal ve </w:t>
            </w:r>
            <w:proofErr w:type="spellStart"/>
            <w:r w:rsidRPr="00151D58">
              <w:t>ikonik</w:t>
            </w:r>
            <w:proofErr w:type="spellEnd"/>
            <w:r w:rsidRPr="00151D58">
              <w:t xml:space="preserve"> sergiler,</w:t>
            </w:r>
          </w:p>
          <w:p w:rsidR="00E91D76" w:rsidRPr="00151D58" w:rsidRDefault="001E7B94" w:rsidP="005F1A90">
            <w:pPr>
              <w:spacing w:after="0" w:line="240" w:lineRule="auto"/>
            </w:pPr>
            <w:r w:rsidRPr="00151D58">
              <w:t>- Sosyal bilim içerikli sergiler</w:t>
            </w:r>
            <w:r w:rsidR="00E91D76" w:rsidRPr="00151D58">
              <w:t>,</w:t>
            </w:r>
          </w:p>
          <w:p w:rsidR="005F1A90" w:rsidRDefault="005F1A90" w:rsidP="005F1A90">
            <w:pPr>
              <w:spacing w:after="0" w:line="240" w:lineRule="auto"/>
            </w:pPr>
            <w:r w:rsidRPr="009402FE">
              <w:t xml:space="preserve">- </w:t>
            </w:r>
            <w:r w:rsidRPr="009402FE">
              <w:rPr>
                <w:i/>
              </w:rPr>
              <w:t>Teknoloji tarihi</w:t>
            </w:r>
            <w:r w:rsidR="0015352D" w:rsidRPr="009402FE">
              <w:rPr>
                <w:i/>
              </w:rPr>
              <w:t xml:space="preserve"> </w:t>
            </w:r>
            <w:r w:rsidR="0015352D" w:rsidRPr="009402FE">
              <w:t xml:space="preserve">(Teknolojik cihaz ve </w:t>
            </w:r>
            <w:proofErr w:type="gramStart"/>
            <w:r w:rsidR="0015352D" w:rsidRPr="009402FE">
              <w:t>ekipmanların</w:t>
            </w:r>
            <w:proofErr w:type="gramEnd"/>
            <w:r w:rsidR="0015352D" w:rsidRPr="009402FE">
              <w:t xml:space="preserve"> </w:t>
            </w:r>
            <w:r w:rsidR="009402FE">
              <w:t xml:space="preserve">icatları ve </w:t>
            </w:r>
            <w:r w:rsidR="0015352D" w:rsidRPr="009402FE">
              <w:t>gelişim evreleri vb.)</w:t>
            </w:r>
            <w:r w:rsidR="009402FE">
              <w:t>,</w:t>
            </w:r>
          </w:p>
          <w:p w:rsidR="005F1A90" w:rsidRDefault="005F1A90" w:rsidP="005F1A90">
            <w:pPr>
              <w:pStyle w:val="ListParagraph"/>
              <w:spacing w:after="0" w:line="240" w:lineRule="auto"/>
              <w:ind w:left="0"/>
            </w:pPr>
            <w:r>
              <w:t xml:space="preserve">- </w:t>
            </w:r>
            <w:r w:rsidRPr="005F1A90">
              <w:rPr>
                <w:i/>
              </w:rPr>
              <w:t>Temel bilimler</w:t>
            </w:r>
            <w:r>
              <w:t xml:space="preserve"> (Fizik, Matematik, Kimya, Biyoloji alanında müfredat ile ilişkilendirilebilir konular da </w:t>
            </w:r>
            <w:proofErr w:type="gramStart"/>
            <w:r>
              <w:t>dahil</w:t>
            </w:r>
            <w:proofErr w:type="gramEnd"/>
            <w:r>
              <w:t>)</w:t>
            </w:r>
            <w:r w:rsidR="009402FE">
              <w:t>,</w:t>
            </w:r>
          </w:p>
          <w:p w:rsidR="00F16CE5" w:rsidRDefault="008915D4" w:rsidP="00D7477B">
            <w:pPr>
              <w:spacing w:after="0" w:line="240" w:lineRule="auto"/>
            </w:pPr>
            <w:r>
              <w:t xml:space="preserve">- </w:t>
            </w:r>
            <w:r w:rsidRPr="008A1322">
              <w:rPr>
                <w:i/>
              </w:rPr>
              <w:t xml:space="preserve">Uzay ve </w:t>
            </w:r>
            <w:r w:rsidR="00CC7426" w:rsidRPr="008A1322">
              <w:rPr>
                <w:i/>
              </w:rPr>
              <w:t>havacılık</w:t>
            </w:r>
            <w:r w:rsidR="00CC7426">
              <w:t xml:space="preserve"> (</w:t>
            </w:r>
            <w:r w:rsidR="00410663">
              <w:t xml:space="preserve">Dünya ve Güneş sisteminin oluşumu, yıldızlar, kütle çekimi, uzay keşifleri, </w:t>
            </w:r>
            <w:r w:rsidR="008A1322">
              <w:t>uzayda gezinti, evrende boyut kavramı, yeni gezegen keşifleri vb.</w:t>
            </w:r>
            <w:r w:rsidR="00CC7426">
              <w:t>)</w:t>
            </w:r>
            <w:r w:rsidR="009402FE">
              <w:t>,</w:t>
            </w:r>
          </w:p>
          <w:p w:rsidR="008915D4" w:rsidRDefault="005F1A90" w:rsidP="008915D4">
            <w:pPr>
              <w:spacing w:after="0" w:line="240" w:lineRule="auto"/>
              <w:rPr>
                <w:i/>
              </w:rPr>
            </w:pPr>
            <w:r>
              <w:t xml:space="preserve">- </w:t>
            </w:r>
            <w:r w:rsidRPr="005F1A90">
              <w:rPr>
                <w:i/>
              </w:rPr>
              <w:t>Yetenek ö</w:t>
            </w:r>
            <w:r w:rsidR="008915D4" w:rsidRPr="005F1A90">
              <w:rPr>
                <w:i/>
              </w:rPr>
              <w:t>lçme ve</w:t>
            </w:r>
            <w:r w:rsidRPr="005F1A90">
              <w:rPr>
                <w:i/>
              </w:rPr>
              <w:t xml:space="preserve"> b</w:t>
            </w:r>
            <w:r w:rsidR="009402FE">
              <w:rPr>
                <w:i/>
              </w:rPr>
              <w:t>elirleme s</w:t>
            </w:r>
            <w:r w:rsidR="008915D4" w:rsidRPr="005F1A90">
              <w:rPr>
                <w:i/>
              </w:rPr>
              <w:t>ergileri</w:t>
            </w:r>
            <w:r w:rsidR="009402FE">
              <w:rPr>
                <w:i/>
              </w:rPr>
              <w:t>,</w:t>
            </w:r>
          </w:p>
          <w:p w:rsidR="009402FE" w:rsidRDefault="009402FE" w:rsidP="008915D4">
            <w:pPr>
              <w:spacing w:after="0" w:line="240" w:lineRule="auto"/>
              <w:rPr>
                <w:i/>
              </w:rPr>
            </w:pPr>
            <w:r>
              <w:rPr>
                <w:i/>
              </w:rPr>
              <w:t>- Yenilenebilir enerji ve enerji verimliliği,</w:t>
            </w:r>
          </w:p>
          <w:p w:rsidR="009402FE" w:rsidRDefault="009402FE" w:rsidP="008915D4">
            <w:pPr>
              <w:spacing w:after="0" w:line="240" w:lineRule="auto"/>
            </w:pPr>
          </w:p>
          <w:p w:rsidR="00F16CE5" w:rsidRDefault="00F16CE5" w:rsidP="00D7477B">
            <w:pPr>
              <w:pStyle w:val="ListParagraph"/>
              <w:spacing w:after="0" w:line="240" w:lineRule="auto"/>
              <w:ind w:left="0"/>
            </w:pPr>
          </w:p>
          <w:p w:rsidR="00AD5ABF" w:rsidRDefault="00F16CE5" w:rsidP="00AD5ABF">
            <w:pPr>
              <w:pStyle w:val="ListParagraph"/>
              <w:spacing w:after="0" w:line="240" w:lineRule="auto"/>
              <w:ind w:left="0"/>
              <w:jc w:val="both"/>
            </w:pPr>
            <w:r>
              <w:t>Bu çağrıda yukarıda ifade edilen öncelikli tema konularından bir tanesi seçilebileceği gibi başvuran</w:t>
            </w:r>
            <w:r w:rsidR="00AD5ABF">
              <w:t xml:space="preserve"> firma</w:t>
            </w:r>
            <w:r>
              <w:t xml:space="preserve"> tarafından önerilen </w:t>
            </w:r>
            <w:r w:rsidR="00AA607F">
              <w:t xml:space="preserve">farklı </w:t>
            </w:r>
            <w:r>
              <w:t xml:space="preserve">bir tema </w:t>
            </w:r>
            <w:r w:rsidR="00AD5ABF">
              <w:t>ile de proje başvurusu yapılabilir</w:t>
            </w:r>
            <w:r>
              <w:t xml:space="preserve">. </w:t>
            </w:r>
          </w:p>
          <w:p w:rsidR="00AD5ABF" w:rsidRDefault="00AD5ABF" w:rsidP="009402FE">
            <w:pPr>
              <w:pStyle w:val="ListParagraph"/>
              <w:spacing w:after="0" w:line="240" w:lineRule="auto"/>
              <w:ind w:left="0"/>
              <w:jc w:val="both"/>
            </w:pPr>
          </w:p>
          <w:p w:rsidR="000440F3" w:rsidRDefault="000440F3" w:rsidP="000440F3">
            <w:pPr>
              <w:spacing w:after="0" w:line="240" w:lineRule="auto"/>
              <w:rPr>
                <w:b/>
              </w:rPr>
            </w:pPr>
            <w:r w:rsidRPr="002901EE">
              <w:rPr>
                <w:b/>
              </w:rPr>
              <w:t>Hedeflenen Çıktılar ve Teknik Özellikler:</w:t>
            </w:r>
          </w:p>
          <w:p w:rsidR="00AD5ABF" w:rsidRDefault="00AD5ABF" w:rsidP="000440F3">
            <w:pPr>
              <w:spacing w:after="0" w:line="240" w:lineRule="auto"/>
            </w:pPr>
          </w:p>
          <w:p w:rsidR="000440F3" w:rsidRDefault="00AD5ABF" w:rsidP="00AD5ABF">
            <w:pPr>
              <w:spacing w:after="0" w:line="240" w:lineRule="auto"/>
              <w:jc w:val="both"/>
              <w:rPr>
                <w:b/>
              </w:rPr>
            </w:pPr>
            <w:r>
              <w:t>Bu çağrının hedefi, seçilen temalar kapsamında, etkileşimli bilim merkezi sergilerinin yerli</w:t>
            </w:r>
            <w:r w:rsidR="00515C3E">
              <w:t>lik oranı yüksek ürünlerin ve</w:t>
            </w:r>
            <w:r>
              <w:t xml:space="preserve"> içeriklerin geliştirilmesi, kavramsal, detaylı tasarım, 3 boyutlu katı modellerinin ve teknik çizimlerin oluşturulması ve ürünlerinin geliştirilmesidir</w:t>
            </w:r>
            <w:r w:rsidR="00CA268F">
              <w:t xml:space="preserve">. </w:t>
            </w:r>
            <w:r w:rsidR="00022A3A">
              <w:t xml:space="preserve">Ayrıca önerilen projelerde, tema, tasarım ve üretim teknolojilerinin gelişimi yanı sıra özellikle yerli bilgi ve tecrübe kazanımına </w:t>
            </w:r>
            <w:r w:rsidR="009A5416">
              <w:t>odaklanılması</w:t>
            </w:r>
            <w:r w:rsidR="00022A3A">
              <w:t xml:space="preserve"> hedeflenmektedir.</w:t>
            </w:r>
          </w:p>
          <w:p w:rsidR="00F46558" w:rsidRDefault="00F46558" w:rsidP="00AD5ABF">
            <w:pPr>
              <w:spacing w:after="0" w:line="240" w:lineRule="auto"/>
              <w:jc w:val="both"/>
            </w:pPr>
          </w:p>
          <w:p w:rsidR="00F16CE5" w:rsidRDefault="00F16CE5" w:rsidP="00AD5ABF">
            <w:pPr>
              <w:pStyle w:val="ListParagraph"/>
              <w:spacing w:after="0" w:line="240" w:lineRule="auto"/>
              <w:ind w:left="0"/>
              <w:jc w:val="both"/>
            </w:pPr>
            <w:r>
              <w:t xml:space="preserve">Proje başvurusunda, tema kapsamında oluşturulacak alanlardaki sergi ünitelerinin etkileşimli düzeneklerden oluşması beklenmektedir. </w:t>
            </w:r>
          </w:p>
          <w:p w:rsidR="00F16CE5" w:rsidRDefault="00F16CE5" w:rsidP="00D7477B">
            <w:pPr>
              <w:pStyle w:val="ListParagraph"/>
              <w:spacing w:after="0" w:line="240" w:lineRule="auto"/>
              <w:ind w:left="0"/>
            </w:pPr>
            <w:r>
              <w:t>Tasarlanan ve üretilen sergi ünitelerinin</w:t>
            </w:r>
            <w:r w:rsidR="001775B2">
              <w:t xml:space="preserve"> ve düzeneklerinin</w:t>
            </w:r>
            <w:r>
              <w:t>:</w:t>
            </w:r>
          </w:p>
          <w:p w:rsidR="00AA607F" w:rsidRDefault="00AA607F" w:rsidP="00D7477B">
            <w:pPr>
              <w:pStyle w:val="ListParagraph"/>
              <w:spacing w:after="0" w:line="240" w:lineRule="auto"/>
              <w:ind w:left="0"/>
            </w:pPr>
          </w:p>
          <w:p w:rsidR="00BD389E" w:rsidRDefault="00D7477B" w:rsidP="00BD389E">
            <w:pPr>
              <w:pStyle w:val="ListParagraph"/>
              <w:numPr>
                <w:ilvl w:val="0"/>
                <w:numId w:val="35"/>
              </w:numPr>
              <w:spacing w:after="0" w:line="240" w:lineRule="auto"/>
              <w:ind w:left="0"/>
            </w:pPr>
            <w:r>
              <w:t xml:space="preserve">- </w:t>
            </w:r>
            <w:r w:rsidR="00F16CE5">
              <w:t xml:space="preserve">EN1176 ve EN1177 güvenlik standartlarına uygun olması, </w:t>
            </w:r>
          </w:p>
          <w:p w:rsidR="00F16CE5" w:rsidRDefault="00D7477B" w:rsidP="00BD389E">
            <w:pPr>
              <w:pStyle w:val="ListParagraph"/>
              <w:numPr>
                <w:ilvl w:val="0"/>
                <w:numId w:val="35"/>
              </w:numPr>
              <w:spacing w:after="0" w:line="240" w:lineRule="auto"/>
              <w:ind w:left="0"/>
            </w:pPr>
            <w:r>
              <w:t xml:space="preserve">- </w:t>
            </w:r>
            <w:r w:rsidR="00F16CE5">
              <w:t>Orijinal tasarımlara sahip, yenilikçilik vasfının ön plana çıkması,</w:t>
            </w:r>
          </w:p>
          <w:p w:rsidR="00F16CE5" w:rsidRDefault="00D7477B" w:rsidP="00D7477B">
            <w:pPr>
              <w:pStyle w:val="ListParagraph"/>
              <w:numPr>
                <w:ilvl w:val="0"/>
                <w:numId w:val="35"/>
              </w:numPr>
              <w:spacing w:after="0" w:line="240" w:lineRule="auto"/>
              <w:ind w:left="0"/>
            </w:pPr>
            <w:r>
              <w:lastRenderedPageBreak/>
              <w:t xml:space="preserve">- </w:t>
            </w:r>
            <w:r w:rsidR="00F16CE5">
              <w:t>Etkileşimli özellikleri ile ön plana çıkması,</w:t>
            </w:r>
          </w:p>
          <w:p w:rsidR="00F16CE5" w:rsidRDefault="00D7477B" w:rsidP="00D7477B">
            <w:pPr>
              <w:pStyle w:val="ListParagraph"/>
              <w:numPr>
                <w:ilvl w:val="0"/>
                <w:numId w:val="35"/>
              </w:numPr>
              <w:spacing w:after="0" w:line="240" w:lineRule="auto"/>
              <w:ind w:left="0"/>
            </w:pPr>
            <w:r>
              <w:t>-</w:t>
            </w:r>
            <w:r w:rsidR="00BD389E">
              <w:t xml:space="preserve"> </w:t>
            </w:r>
            <w:r w:rsidR="002E47F6">
              <w:t>D</w:t>
            </w:r>
            <w:r w:rsidR="00F16CE5">
              <w:t xml:space="preserve">okunulabilir olması (Hands-on, </w:t>
            </w:r>
            <w:proofErr w:type="spellStart"/>
            <w:r w:rsidR="00F16CE5">
              <w:t>bodies</w:t>
            </w:r>
            <w:proofErr w:type="spellEnd"/>
            <w:r w:rsidR="00F16CE5">
              <w:t>-on vb.)</w:t>
            </w:r>
          </w:p>
          <w:p w:rsidR="00F16CE5" w:rsidRDefault="00D7477B" w:rsidP="00D7477B">
            <w:pPr>
              <w:pStyle w:val="ListParagraph"/>
              <w:numPr>
                <w:ilvl w:val="0"/>
                <w:numId w:val="35"/>
              </w:numPr>
              <w:spacing w:after="0" w:line="240" w:lineRule="auto"/>
              <w:ind w:left="0"/>
            </w:pPr>
            <w:r>
              <w:t>-</w:t>
            </w:r>
            <w:r w:rsidR="00F16CE5">
              <w:t xml:space="preserve"> Ortam tasarımını ve dekorasyon öğelerini bünyesinde barındırması, </w:t>
            </w:r>
          </w:p>
          <w:p w:rsidR="000440F3" w:rsidRDefault="00D7477B" w:rsidP="00D7477B">
            <w:pPr>
              <w:pStyle w:val="ListParagraph"/>
              <w:numPr>
                <w:ilvl w:val="0"/>
                <w:numId w:val="35"/>
              </w:numPr>
              <w:spacing w:after="0" w:line="240" w:lineRule="auto"/>
              <w:ind w:left="0"/>
            </w:pPr>
            <w:r>
              <w:t>-</w:t>
            </w:r>
            <w:r w:rsidR="00F16CE5">
              <w:t xml:space="preserve"> Engelli kullanımına olabildiğince elverişli olarak tasarlanması gerekmektedir.</w:t>
            </w:r>
          </w:p>
          <w:p w:rsidR="00E37E51" w:rsidRDefault="00D54407" w:rsidP="002323D2">
            <w:pPr>
              <w:pStyle w:val="ListParagraph"/>
              <w:numPr>
                <w:ilvl w:val="0"/>
                <w:numId w:val="35"/>
              </w:numPr>
              <w:spacing w:after="0" w:line="240" w:lineRule="auto"/>
              <w:ind w:left="0"/>
            </w:pPr>
            <w:r>
              <w:t xml:space="preserve">- </w:t>
            </w:r>
            <w:r w:rsidR="00B770BA">
              <w:t>Sergi üniteleri</w:t>
            </w:r>
            <w:r w:rsidR="00177649">
              <w:t>nin varsa</w:t>
            </w:r>
            <w:r w:rsidR="00B770BA">
              <w:t xml:space="preserve"> </w:t>
            </w:r>
            <w:r>
              <w:t xml:space="preserve">işlevsel parçalarının </w:t>
            </w:r>
            <w:r w:rsidR="00B770BA">
              <w:t>ömür tespit</w:t>
            </w:r>
            <w:r w:rsidR="00095D5E">
              <w:t>ler</w:t>
            </w:r>
            <w:r w:rsidR="00B770BA">
              <w:t>inin</w:t>
            </w:r>
            <w:r w:rsidR="00095D5E">
              <w:t xml:space="preserve"> </w:t>
            </w:r>
            <w:r w:rsidR="00177649">
              <w:t>nasıl yapılacağının</w:t>
            </w:r>
            <w:r w:rsidR="00095D5E">
              <w:t xml:space="preserve"> başvuru dokümanında </w:t>
            </w:r>
            <w:r w:rsidR="00177649">
              <w:t>iş paketi</w:t>
            </w:r>
            <w:r w:rsidR="002323D2">
              <w:t>/hizmet alımı</w:t>
            </w:r>
            <w:r w:rsidR="00177649">
              <w:t xml:space="preserve"> olarak sunulması </w:t>
            </w:r>
            <w:r w:rsidR="00095D5E">
              <w:t>gerekmektedir.</w:t>
            </w:r>
            <w:r>
              <w:t xml:space="preserve"> </w:t>
            </w:r>
          </w:p>
          <w:p w:rsidR="002323D2" w:rsidRDefault="002323D2" w:rsidP="002323D2">
            <w:pPr>
              <w:pStyle w:val="ListParagraph"/>
              <w:numPr>
                <w:ilvl w:val="0"/>
                <w:numId w:val="35"/>
              </w:numPr>
              <w:spacing w:after="0" w:line="240" w:lineRule="auto"/>
              <w:ind w:left="0"/>
            </w:pPr>
            <w:r>
              <w:t>-</w:t>
            </w:r>
            <w:r w:rsidR="002A11D5">
              <w:t xml:space="preserve"> </w:t>
            </w:r>
            <w:r>
              <w:t>Projenin son dönem raporuna ek olarak bakım ve kullanım k</w:t>
            </w:r>
            <w:r w:rsidR="002A11D5">
              <w:t>ı</w:t>
            </w:r>
            <w:r>
              <w:t>lavuzlarının sunulması gerekmektedir.</w:t>
            </w:r>
          </w:p>
          <w:p w:rsidR="002A11D5" w:rsidRDefault="002A11D5" w:rsidP="001E7B94">
            <w:pPr>
              <w:pStyle w:val="ListParagraph"/>
              <w:numPr>
                <w:ilvl w:val="0"/>
                <w:numId w:val="35"/>
              </w:numPr>
              <w:tabs>
                <w:tab w:val="left" w:pos="7442"/>
              </w:tabs>
              <w:spacing w:after="0" w:line="240" w:lineRule="auto"/>
              <w:ind w:left="0"/>
            </w:pPr>
            <w:r>
              <w:t xml:space="preserve">- </w:t>
            </w:r>
            <w:r w:rsidR="001E7B94">
              <w:t>Projenin son dönem raporuna ek olarak s</w:t>
            </w:r>
            <w:r>
              <w:t>ergi ile alakalı eğitim programlarını da içeren kitapçık sunulması gerekmektedir.</w:t>
            </w:r>
          </w:p>
          <w:p w:rsidR="00526EDF" w:rsidRDefault="00526EDF" w:rsidP="00A701DC">
            <w:pPr>
              <w:spacing w:after="0" w:line="240" w:lineRule="auto"/>
            </w:pPr>
          </w:p>
          <w:p w:rsidR="00526EDF" w:rsidRDefault="00526EDF" w:rsidP="004A483F">
            <w:pPr>
              <w:pStyle w:val="ListParagraph"/>
              <w:spacing w:after="0" w:line="240" w:lineRule="auto"/>
              <w:rPr>
                <w:b/>
              </w:rPr>
            </w:pPr>
          </w:p>
          <w:p w:rsidR="00526EDF" w:rsidRPr="00002B11" w:rsidRDefault="00526EDF" w:rsidP="00002B11">
            <w:pPr>
              <w:spacing w:after="0" w:line="240" w:lineRule="auto"/>
              <w:rPr>
                <w:b/>
              </w:rPr>
            </w:pPr>
            <w:r w:rsidRPr="00002B11">
              <w:rPr>
                <w:b/>
              </w:rPr>
              <w:t>Diğer Hususlar:</w:t>
            </w:r>
          </w:p>
          <w:p w:rsidR="00526EDF" w:rsidRDefault="00526EDF" w:rsidP="004A483F">
            <w:pPr>
              <w:pStyle w:val="ListParagraph"/>
              <w:spacing w:after="0" w:line="240" w:lineRule="auto"/>
            </w:pPr>
          </w:p>
          <w:p w:rsidR="00F47B3B" w:rsidRPr="00F47B3B" w:rsidRDefault="00F47B3B" w:rsidP="000440F3">
            <w:pPr>
              <w:pStyle w:val="ListParagraph"/>
              <w:numPr>
                <w:ilvl w:val="0"/>
                <w:numId w:val="32"/>
              </w:numPr>
              <w:spacing w:after="0" w:line="240" w:lineRule="auto"/>
              <w:rPr>
                <w:b/>
              </w:rPr>
            </w:pPr>
            <w:r w:rsidRPr="00F47B3B">
              <w:rPr>
                <w:b/>
              </w:rPr>
              <w:t>Proje çıktısı ürünlerin bilim merkezinde sergilenebilir ve uzun süreli kullanıma uygun (dayanıklı, ziyaretçilerin kullanımına uygun) nitelikte olması gerekmektedir.</w:t>
            </w:r>
          </w:p>
          <w:p w:rsidR="004A483F" w:rsidRDefault="004A483F" w:rsidP="000440F3">
            <w:pPr>
              <w:pStyle w:val="ListParagraph"/>
              <w:numPr>
                <w:ilvl w:val="0"/>
                <w:numId w:val="32"/>
              </w:numPr>
              <w:spacing w:after="0" w:line="240" w:lineRule="auto"/>
            </w:pPr>
            <w:r>
              <w:t>Üniversitelerden</w:t>
            </w:r>
            <w:r w:rsidR="00515C3E">
              <w:t xml:space="preserve"> (Temel, Mühendislik, Eğitim Bilimleri ve Endüstriyel Tasarım)</w:t>
            </w:r>
            <w:r w:rsidR="00022A3A">
              <w:t xml:space="preserve"> ve/veya araştırma ve uygulama merkezleri  ve</w:t>
            </w:r>
            <w:r w:rsidR="00B47D2A">
              <w:t xml:space="preserve"> </w:t>
            </w:r>
            <w:r w:rsidR="00022A3A">
              <w:t xml:space="preserve">bilim merkezlerinden </w:t>
            </w:r>
            <w:r>
              <w:t>alınacak</w:t>
            </w:r>
            <w:r w:rsidR="00515C3E">
              <w:t xml:space="preserve"> akademik ve</w:t>
            </w:r>
            <w:r>
              <w:t xml:space="preserve"> teknik danışmanlık</w:t>
            </w:r>
            <w:r w:rsidR="00515C3E">
              <w:t xml:space="preserve"> alınması</w:t>
            </w:r>
            <w:r>
              <w:t xml:space="preserve"> </w:t>
            </w:r>
            <w:r w:rsidR="00515C3E">
              <w:t xml:space="preserve">tercih sebebi olup </w:t>
            </w:r>
            <w:r>
              <w:t xml:space="preserve">proje değerlendirmesinde dikkate alınacaktır. </w:t>
            </w:r>
          </w:p>
          <w:p w:rsidR="00526EDF" w:rsidRDefault="004877A7" w:rsidP="00526EDF">
            <w:pPr>
              <w:pStyle w:val="ListParagraph"/>
              <w:numPr>
                <w:ilvl w:val="0"/>
                <w:numId w:val="32"/>
              </w:numPr>
              <w:spacing w:after="0" w:line="240" w:lineRule="auto"/>
            </w:pPr>
            <w:r>
              <w:t>Proje çıktılarının ilgili u</w:t>
            </w:r>
            <w:r w:rsidR="00526EDF">
              <w:t>luslararası standartları karşılaması beklenmektedir.</w:t>
            </w:r>
          </w:p>
          <w:p w:rsidR="00AD5ABF" w:rsidRDefault="00AD5ABF" w:rsidP="00526EDF">
            <w:pPr>
              <w:pStyle w:val="ListParagraph"/>
              <w:numPr>
                <w:ilvl w:val="0"/>
                <w:numId w:val="32"/>
              </w:numPr>
              <w:spacing w:after="0" w:line="240" w:lineRule="auto"/>
            </w:pPr>
            <w:r>
              <w:t>Başvuran firmalar tek bir düzenek için başvuru yapabileceği gibi birden fazla düzenekten oluşan bir tema için de başvuru yapabilir.</w:t>
            </w:r>
          </w:p>
          <w:p w:rsidR="00515C3E" w:rsidRDefault="00C80E6C" w:rsidP="00526EDF">
            <w:pPr>
              <w:pStyle w:val="ListParagraph"/>
              <w:numPr>
                <w:ilvl w:val="0"/>
                <w:numId w:val="32"/>
              </w:numPr>
              <w:spacing w:after="0" w:line="240" w:lineRule="auto"/>
            </w:pPr>
            <w:r>
              <w:t>Mevcut ya da planlanan</w:t>
            </w:r>
            <w:r w:rsidR="00515C3E">
              <w:t xml:space="preserve"> bilim merkezlerinden</w:t>
            </w:r>
            <w:r>
              <w:t xml:space="preserve"> birinde</w:t>
            </w:r>
            <w:r w:rsidR="00515C3E">
              <w:t xml:space="preserve"> sergilenmesi için ön anlaşma yapılmış olması proje değerlendirmesinde dikkate</w:t>
            </w:r>
            <w:r>
              <w:t xml:space="preserve"> </w:t>
            </w:r>
            <w:r w:rsidR="00515C3E">
              <w:t xml:space="preserve">alınacaktır. </w:t>
            </w:r>
          </w:p>
          <w:p w:rsidR="00CA268F" w:rsidRPr="001E7B94" w:rsidRDefault="004959CD" w:rsidP="004959CD">
            <w:pPr>
              <w:pStyle w:val="ListParagraph"/>
              <w:numPr>
                <w:ilvl w:val="0"/>
                <w:numId w:val="32"/>
              </w:numPr>
              <w:spacing w:after="0" w:line="240" w:lineRule="auto"/>
            </w:pPr>
            <w:r w:rsidRPr="004959CD">
              <w:t>Firmalar, projenin izleme sürecinin son döneminde endüstriyel tasarım tescil başvuru, patent başvuru veya faydalı model başvuru belgelerinden en az birini sunmalıdır.</w:t>
            </w:r>
          </w:p>
          <w:p w:rsidR="00C80E6C" w:rsidRDefault="00C80E6C" w:rsidP="00EC44D6">
            <w:pPr>
              <w:pStyle w:val="ListParagraph"/>
              <w:numPr>
                <w:ilvl w:val="0"/>
                <w:numId w:val="32"/>
              </w:numPr>
              <w:spacing w:after="0" w:line="240" w:lineRule="auto"/>
            </w:pPr>
            <w:r>
              <w:t>Proje hedefi ürünün, orijinal, etkileşimli, bilimsel gerçek</w:t>
            </w:r>
            <w:r w:rsidR="00F47B3B">
              <w:t xml:space="preserve">leri eğitici-öğretici nitelikte ve üretilebilir </w:t>
            </w:r>
            <w:r w:rsidR="00440F4B">
              <w:t>olması</w:t>
            </w:r>
            <w:r>
              <w:t xml:space="preserve"> </w:t>
            </w:r>
            <w:r w:rsidR="00440F4B">
              <w:t>gerekmektedir</w:t>
            </w:r>
            <w:r>
              <w:t>.</w:t>
            </w:r>
          </w:p>
          <w:p w:rsidR="00CA268F" w:rsidRDefault="00CA268F" w:rsidP="00C80E6C">
            <w:pPr>
              <w:pStyle w:val="ListParagraph"/>
              <w:numPr>
                <w:ilvl w:val="0"/>
                <w:numId w:val="32"/>
              </w:numPr>
              <w:spacing w:after="0" w:line="240" w:lineRule="auto"/>
            </w:pPr>
            <w:r>
              <w:t>Proje öneri formunda sergilerin (her bir düzeneğin) hitap ettikleri yaş grupları belirtilmelidir.</w:t>
            </w:r>
          </w:p>
          <w:p w:rsidR="00022A3A" w:rsidRDefault="00022A3A" w:rsidP="00022A3A">
            <w:pPr>
              <w:pStyle w:val="ListParagraph"/>
              <w:numPr>
                <w:ilvl w:val="0"/>
                <w:numId w:val="32"/>
              </w:numPr>
              <w:spacing w:after="0" w:line="240" w:lineRule="auto"/>
            </w:pPr>
            <w:r>
              <w:t xml:space="preserve">Mikro ölçekli işletmeler dahil her </w:t>
            </w:r>
            <w:r w:rsidR="00F47B3B">
              <w:t xml:space="preserve">ölçekte sermaye şirketi </w:t>
            </w:r>
            <w:r>
              <w:t>başvuru yapabilir.</w:t>
            </w:r>
          </w:p>
          <w:p w:rsidR="00022A3A" w:rsidRDefault="00022A3A" w:rsidP="00022A3A">
            <w:pPr>
              <w:pStyle w:val="ListParagraph"/>
              <w:numPr>
                <w:ilvl w:val="0"/>
                <w:numId w:val="32"/>
              </w:numPr>
              <w:spacing w:after="0" w:line="240" w:lineRule="auto"/>
            </w:pPr>
            <w:r>
              <w:t>Firmalar bir projeye ortak başvuru yapabilirler.</w:t>
            </w:r>
          </w:p>
          <w:p w:rsidR="002E47F6" w:rsidRDefault="00022A3A" w:rsidP="00C80E6C">
            <w:pPr>
              <w:pStyle w:val="ListParagraph"/>
              <w:numPr>
                <w:ilvl w:val="0"/>
                <w:numId w:val="32"/>
              </w:numPr>
              <w:spacing w:after="0" w:line="240" w:lineRule="auto"/>
            </w:pPr>
            <w:r>
              <w:t>Sergilerin gezici sergi niteliğinde tasarlanması tercih sebebi olacaktır.</w:t>
            </w:r>
          </w:p>
          <w:p w:rsidR="00526EDF" w:rsidRDefault="00526EDF" w:rsidP="002A11D5">
            <w:pPr>
              <w:pStyle w:val="ListParagraph"/>
              <w:spacing w:after="0" w:line="240" w:lineRule="auto"/>
            </w:pPr>
          </w:p>
          <w:p w:rsidR="00113B60" w:rsidRDefault="00113B60" w:rsidP="00113B60">
            <w:pPr>
              <w:spacing w:after="0" w:line="240" w:lineRule="auto"/>
              <w:rPr>
                <w:b/>
              </w:rPr>
            </w:pPr>
          </w:p>
          <w:p w:rsidR="00F625EF" w:rsidRDefault="00F625EF" w:rsidP="00113B60">
            <w:pPr>
              <w:spacing w:after="0" w:line="240" w:lineRule="auto"/>
              <w:rPr>
                <w:b/>
              </w:rPr>
            </w:pPr>
          </w:p>
          <w:p w:rsidR="00F625EF" w:rsidRDefault="00F625EF" w:rsidP="00113B60">
            <w:pPr>
              <w:spacing w:after="0" w:line="240" w:lineRule="auto"/>
              <w:rPr>
                <w:b/>
              </w:rPr>
            </w:pPr>
          </w:p>
          <w:p w:rsidR="00F625EF" w:rsidRPr="00EC7E93" w:rsidRDefault="00F625EF" w:rsidP="000440F3">
            <w:pPr>
              <w:spacing w:after="0" w:line="240" w:lineRule="auto"/>
            </w:pPr>
          </w:p>
        </w:tc>
      </w:tr>
    </w:tbl>
    <w:p w:rsidR="004C2125" w:rsidRPr="004018D9" w:rsidRDefault="004C2125" w:rsidP="008B5DBD">
      <w:pPr>
        <w:pStyle w:val="NoSpacing"/>
        <w:tabs>
          <w:tab w:val="left" w:pos="284"/>
        </w:tabs>
        <w:spacing w:before="60" w:after="60"/>
        <w:rPr>
          <w:rFonts w:cs="Arial"/>
          <w:b/>
          <w:sz w:val="24"/>
          <w:szCs w:val="24"/>
        </w:rPr>
      </w:pPr>
    </w:p>
    <w:p w:rsidR="004C2125" w:rsidRPr="004018D9" w:rsidRDefault="004C2125" w:rsidP="008B5DBD">
      <w:pPr>
        <w:pStyle w:val="NoSpacing"/>
        <w:tabs>
          <w:tab w:val="left" w:pos="284"/>
        </w:tabs>
        <w:spacing w:line="276" w:lineRule="auto"/>
        <w:rPr>
          <w:rFonts w:cs="Arial"/>
          <w:b/>
          <w:sz w:val="24"/>
          <w:szCs w:val="24"/>
        </w:rPr>
      </w:pPr>
      <w:r w:rsidRPr="004018D9">
        <w:rPr>
          <w:rFonts w:cs="Arial"/>
          <w:b/>
          <w:sz w:val="24"/>
          <w:szCs w:val="24"/>
        </w:rPr>
        <w:t>5.  Çağrı Takvimi</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4858"/>
      </w:tblGrid>
      <w:tr w:rsidR="004018D9" w:rsidRPr="004018D9" w:rsidTr="004E203C">
        <w:tc>
          <w:tcPr>
            <w:tcW w:w="4640" w:type="dxa"/>
            <w:shd w:val="clear" w:color="auto" w:fill="D9D9D9"/>
          </w:tcPr>
          <w:p w:rsidR="004C2125" w:rsidRPr="007334A3" w:rsidRDefault="004C2125" w:rsidP="004F1894">
            <w:pPr>
              <w:pStyle w:val="NoSpacing"/>
              <w:tabs>
                <w:tab w:val="left" w:pos="110"/>
              </w:tabs>
              <w:spacing w:before="60" w:after="60"/>
              <w:rPr>
                <w:rFonts w:cs="Arial"/>
                <w:b/>
              </w:rPr>
            </w:pPr>
            <w:r w:rsidRPr="007334A3">
              <w:rPr>
                <w:rFonts w:cs="Arial"/>
                <w:b/>
              </w:rPr>
              <w:t>Çağrı Açılış Tarihi</w:t>
            </w:r>
          </w:p>
        </w:tc>
        <w:tc>
          <w:tcPr>
            <w:tcW w:w="4858" w:type="dxa"/>
          </w:tcPr>
          <w:p w:rsidR="004C2125" w:rsidRPr="0057191A" w:rsidRDefault="001B2F0A" w:rsidP="00A444D1">
            <w:pPr>
              <w:pStyle w:val="ListParagraph"/>
              <w:numPr>
                <w:ilvl w:val="0"/>
                <w:numId w:val="35"/>
              </w:numPr>
              <w:spacing w:after="0" w:line="240" w:lineRule="auto"/>
              <w:ind w:left="0"/>
              <w:rPr>
                <w:rFonts w:cs="Arial"/>
              </w:rPr>
            </w:pPr>
            <w:r>
              <w:t>21</w:t>
            </w:r>
            <w:r w:rsidR="00A444D1" w:rsidRPr="00A444D1">
              <w:t xml:space="preserve"> Ağust</w:t>
            </w:r>
            <w:bookmarkStart w:id="0" w:name="_GoBack"/>
            <w:bookmarkEnd w:id="0"/>
            <w:r w:rsidR="00A444D1" w:rsidRPr="00A444D1">
              <w:t>os 2017</w:t>
            </w:r>
          </w:p>
        </w:tc>
      </w:tr>
      <w:tr w:rsidR="004018D9" w:rsidRPr="004018D9" w:rsidTr="004E203C">
        <w:tc>
          <w:tcPr>
            <w:tcW w:w="4640" w:type="dxa"/>
            <w:shd w:val="clear" w:color="auto" w:fill="D9D9D9"/>
          </w:tcPr>
          <w:p w:rsidR="004C2125" w:rsidRPr="007334A3" w:rsidRDefault="004C2125" w:rsidP="004F1894">
            <w:pPr>
              <w:pStyle w:val="NoSpacing"/>
              <w:tabs>
                <w:tab w:val="left" w:pos="110"/>
              </w:tabs>
              <w:spacing w:before="60" w:after="60"/>
              <w:rPr>
                <w:rFonts w:cs="Arial"/>
                <w:b/>
              </w:rPr>
            </w:pPr>
            <w:r w:rsidRPr="007334A3">
              <w:rPr>
                <w:rFonts w:cs="Arial"/>
                <w:b/>
              </w:rPr>
              <w:t>Çağrı Kapanış Tarihi</w:t>
            </w:r>
          </w:p>
        </w:tc>
        <w:tc>
          <w:tcPr>
            <w:tcW w:w="4858" w:type="dxa"/>
          </w:tcPr>
          <w:p w:rsidR="004C2125" w:rsidRPr="007334A3" w:rsidRDefault="001B2F0A" w:rsidP="00FF79FA">
            <w:pPr>
              <w:pStyle w:val="ListParagraph"/>
              <w:numPr>
                <w:ilvl w:val="0"/>
                <w:numId w:val="35"/>
              </w:numPr>
              <w:spacing w:after="0" w:line="240" w:lineRule="auto"/>
              <w:ind w:left="0"/>
              <w:rPr>
                <w:rFonts w:cs="Arial"/>
                <w:b/>
              </w:rPr>
            </w:pPr>
            <w:r>
              <w:t>24</w:t>
            </w:r>
            <w:r w:rsidR="00A444D1" w:rsidRPr="00A444D1">
              <w:t xml:space="preserve"> </w:t>
            </w:r>
            <w:r>
              <w:t>Kasım</w:t>
            </w:r>
            <w:r w:rsidR="00A444D1" w:rsidRPr="00A444D1">
              <w:t xml:space="preserve"> 2017</w:t>
            </w:r>
          </w:p>
        </w:tc>
      </w:tr>
      <w:tr w:rsidR="004E203C" w:rsidRPr="004018D9" w:rsidTr="006F3A14">
        <w:tc>
          <w:tcPr>
            <w:tcW w:w="4640" w:type="dxa"/>
            <w:shd w:val="clear" w:color="auto" w:fill="D9D9D9" w:themeFill="background1" w:themeFillShade="D9"/>
          </w:tcPr>
          <w:p w:rsidR="004E203C" w:rsidRPr="007334A3" w:rsidRDefault="004E203C" w:rsidP="004F1894">
            <w:pPr>
              <w:pStyle w:val="NoSpacing"/>
              <w:tabs>
                <w:tab w:val="left" w:pos="110"/>
              </w:tabs>
              <w:spacing w:before="60" w:after="60"/>
              <w:rPr>
                <w:rFonts w:cs="Arial"/>
                <w:b/>
              </w:rPr>
            </w:pPr>
            <w:r w:rsidRPr="007334A3">
              <w:rPr>
                <w:rFonts w:cs="Arial"/>
                <w:b/>
              </w:rPr>
              <w:t>Ön Kayıt Son Tarih</w:t>
            </w:r>
            <w:r w:rsidR="001D3DBF">
              <w:rPr>
                <w:rFonts w:cs="Arial"/>
                <w:b/>
              </w:rPr>
              <w:t>*</w:t>
            </w:r>
          </w:p>
        </w:tc>
        <w:tc>
          <w:tcPr>
            <w:tcW w:w="4858" w:type="dxa"/>
          </w:tcPr>
          <w:p w:rsidR="004E203C" w:rsidRPr="007334A3" w:rsidRDefault="001B2F0A" w:rsidP="00A444D1">
            <w:pPr>
              <w:pStyle w:val="ListParagraph"/>
              <w:numPr>
                <w:ilvl w:val="0"/>
                <w:numId w:val="35"/>
              </w:numPr>
              <w:spacing w:after="0" w:line="240" w:lineRule="auto"/>
              <w:ind w:left="0"/>
              <w:rPr>
                <w:rFonts w:cs="Arial"/>
                <w:b/>
              </w:rPr>
            </w:pPr>
            <w:r>
              <w:t>3</w:t>
            </w:r>
            <w:r w:rsidR="00A444D1" w:rsidRPr="00A444D1">
              <w:t xml:space="preserve"> </w:t>
            </w:r>
            <w:r w:rsidR="00FF79FA">
              <w:t>Kasım</w:t>
            </w:r>
            <w:r w:rsidR="00A444D1" w:rsidRPr="00A444D1">
              <w:t xml:space="preserve"> 2017</w:t>
            </w:r>
            <w:r w:rsidR="00FF79FA">
              <w:t xml:space="preserve"> </w:t>
            </w:r>
            <w:proofErr w:type="gramStart"/>
            <w:r w:rsidR="00A444D1" w:rsidRPr="00A444D1">
              <w:t>17:30</w:t>
            </w:r>
            <w:proofErr w:type="gramEnd"/>
          </w:p>
        </w:tc>
      </w:tr>
      <w:tr w:rsidR="004018D9" w:rsidRPr="004018D9" w:rsidTr="004E203C">
        <w:tc>
          <w:tcPr>
            <w:tcW w:w="4640" w:type="dxa"/>
            <w:shd w:val="clear" w:color="auto" w:fill="D9D9D9"/>
          </w:tcPr>
          <w:p w:rsidR="004C2125" w:rsidRPr="007334A3" w:rsidRDefault="004C2125" w:rsidP="004F1894">
            <w:pPr>
              <w:pStyle w:val="NoSpacing"/>
              <w:tabs>
                <w:tab w:val="left" w:pos="110"/>
              </w:tabs>
              <w:spacing w:before="60" w:after="60"/>
              <w:rPr>
                <w:rFonts w:cs="Arial"/>
                <w:b/>
              </w:rPr>
            </w:pPr>
            <w:r w:rsidRPr="007334A3">
              <w:rPr>
                <w:rFonts w:cs="Arial"/>
                <w:b/>
              </w:rPr>
              <w:t>Proje Öneri Başvuru Tarihleri</w:t>
            </w:r>
          </w:p>
        </w:tc>
        <w:tc>
          <w:tcPr>
            <w:tcW w:w="4858" w:type="dxa"/>
          </w:tcPr>
          <w:p w:rsidR="004C2125" w:rsidRPr="007334A3" w:rsidRDefault="001B2F0A" w:rsidP="001B2F0A">
            <w:pPr>
              <w:pStyle w:val="ListParagraph"/>
              <w:numPr>
                <w:ilvl w:val="0"/>
                <w:numId w:val="35"/>
              </w:numPr>
              <w:spacing w:after="0" w:line="240" w:lineRule="auto"/>
              <w:ind w:left="0"/>
              <w:rPr>
                <w:rFonts w:cs="Arial"/>
                <w:b/>
              </w:rPr>
            </w:pPr>
            <w:r>
              <w:t>25</w:t>
            </w:r>
            <w:r w:rsidR="00A444D1" w:rsidRPr="00A444D1">
              <w:t xml:space="preserve"> </w:t>
            </w:r>
            <w:r>
              <w:t>Eylül 2017-24</w:t>
            </w:r>
            <w:r w:rsidR="00A444D1" w:rsidRPr="00A444D1">
              <w:t xml:space="preserve"> </w:t>
            </w:r>
            <w:r>
              <w:t>Kasım</w:t>
            </w:r>
            <w:r w:rsidR="00A444D1" w:rsidRPr="00A444D1">
              <w:t xml:space="preserve"> 2017</w:t>
            </w:r>
            <w:r w:rsidR="00FF79FA">
              <w:t xml:space="preserve"> </w:t>
            </w:r>
            <w:proofErr w:type="gramStart"/>
            <w:r w:rsidR="00A444D1" w:rsidRPr="00A444D1">
              <w:t>17:30</w:t>
            </w:r>
            <w:proofErr w:type="gramEnd"/>
          </w:p>
        </w:tc>
      </w:tr>
    </w:tbl>
    <w:p w:rsidR="004C2125" w:rsidRPr="004E203C" w:rsidRDefault="00825A30" w:rsidP="004E203C">
      <w:pPr>
        <w:pStyle w:val="NoSpacing"/>
        <w:tabs>
          <w:tab w:val="left" w:pos="-142"/>
        </w:tabs>
        <w:ind w:left="-142" w:right="-284"/>
        <w:jc w:val="both"/>
        <w:rPr>
          <w:rFonts w:cs="Arial"/>
          <w:sz w:val="20"/>
          <w:szCs w:val="20"/>
        </w:rPr>
      </w:pPr>
      <w:r w:rsidRPr="00825A30">
        <w:rPr>
          <w:rFonts w:cs="Arial"/>
          <w:sz w:val="20"/>
          <w:szCs w:val="20"/>
        </w:rPr>
        <w:t>*: Proje başvuruları yapabilmek için proje öneri başlığınız ve kuruluşunuz durumu ile ilgili belgeleri TÜBİTAK’a sunarak ön kayıt onayı almanız gerekmektedir. Burada belirtilen tarih bu evrakların TÜBİTAK’a evrak girişinin yapılabileceği en son tarihi ifade etmektedir. Bu tarihe kadar ön kayıt evraklarını TÜBİTAK’a ulaştıramayanlar proje ba</w:t>
      </w:r>
      <w:r w:rsidR="00CD5308">
        <w:rPr>
          <w:rFonts w:cs="Arial"/>
          <w:sz w:val="20"/>
          <w:szCs w:val="20"/>
        </w:rPr>
        <w:t>ş</w:t>
      </w:r>
      <w:r w:rsidRPr="00825A30">
        <w:rPr>
          <w:rFonts w:cs="Arial"/>
          <w:sz w:val="20"/>
          <w:szCs w:val="20"/>
        </w:rPr>
        <w:t>vurusu yapamayacaktır.</w:t>
      </w:r>
    </w:p>
    <w:p w:rsidR="00AA023F" w:rsidRDefault="00AA023F" w:rsidP="004E203C">
      <w:pPr>
        <w:pStyle w:val="NoSpacing"/>
        <w:tabs>
          <w:tab w:val="left" w:pos="110"/>
        </w:tabs>
        <w:rPr>
          <w:rFonts w:cs="Arial"/>
          <w:b/>
          <w:sz w:val="24"/>
          <w:szCs w:val="24"/>
        </w:rPr>
      </w:pPr>
    </w:p>
    <w:p w:rsidR="004C2125" w:rsidRPr="004018D9" w:rsidRDefault="004C2125" w:rsidP="008B5DBD">
      <w:pPr>
        <w:pStyle w:val="NoSpacing"/>
        <w:tabs>
          <w:tab w:val="left" w:pos="284"/>
        </w:tabs>
        <w:spacing w:line="276" w:lineRule="auto"/>
        <w:rPr>
          <w:rFonts w:cs="Arial"/>
          <w:b/>
          <w:sz w:val="24"/>
          <w:szCs w:val="24"/>
        </w:rPr>
      </w:pPr>
      <w:r w:rsidRPr="004018D9">
        <w:rPr>
          <w:rFonts w:cs="Arial"/>
          <w:b/>
          <w:sz w:val="24"/>
          <w:szCs w:val="24"/>
        </w:rPr>
        <w:t>6.  Çağrıya Özel Şartlar</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0"/>
      </w:tblGrid>
      <w:tr w:rsidR="00BF3A76" w:rsidRPr="004018D9" w:rsidTr="004E203C">
        <w:trPr>
          <w:jc w:val="center"/>
        </w:trPr>
        <w:tc>
          <w:tcPr>
            <w:tcW w:w="9390" w:type="dxa"/>
          </w:tcPr>
          <w:p w:rsidR="00A2608D" w:rsidRPr="00A2608D" w:rsidRDefault="00955FCE" w:rsidP="00A2608D">
            <w:pPr>
              <w:spacing w:after="120" w:line="240" w:lineRule="auto"/>
              <w:jc w:val="both"/>
              <w:rPr>
                <w:rFonts w:cs="Arial"/>
                <w:b/>
              </w:rPr>
            </w:pPr>
            <w:r>
              <w:rPr>
                <w:rFonts w:cs="Arial"/>
                <w:b/>
              </w:rPr>
              <w:lastRenderedPageBreak/>
              <w:t xml:space="preserve">Proje süresi üst </w:t>
            </w:r>
            <w:proofErr w:type="gramStart"/>
            <w:r>
              <w:rPr>
                <w:rFonts w:cs="Arial"/>
                <w:b/>
              </w:rPr>
              <w:t xml:space="preserve">sınırı : </w:t>
            </w:r>
            <w:r w:rsidRPr="00955FCE">
              <w:rPr>
                <w:rFonts w:cs="Arial"/>
              </w:rPr>
              <w:t>24</w:t>
            </w:r>
            <w:proofErr w:type="gramEnd"/>
            <w:r w:rsidR="00A2608D" w:rsidRPr="00955FCE">
              <w:rPr>
                <w:rFonts w:cs="Arial"/>
              </w:rPr>
              <w:t xml:space="preserve"> Ay</w:t>
            </w:r>
          </w:p>
          <w:p w:rsidR="00A2608D" w:rsidRDefault="00A2608D" w:rsidP="00A2608D">
            <w:pPr>
              <w:spacing w:after="120" w:line="240" w:lineRule="auto"/>
              <w:jc w:val="both"/>
              <w:rPr>
                <w:rFonts w:cs="Arial"/>
              </w:rPr>
            </w:pPr>
            <w:r w:rsidRPr="00A2608D">
              <w:rPr>
                <w:rFonts w:cs="Arial"/>
                <w:b/>
              </w:rPr>
              <w:t>Proje bütçesi üst sınırı</w:t>
            </w:r>
            <w:r w:rsidR="00F47B3B">
              <w:rPr>
                <w:rFonts w:cs="Arial"/>
                <w:b/>
              </w:rPr>
              <w:t>*</w:t>
            </w:r>
            <w:r w:rsidRPr="00A2608D">
              <w:rPr>
                <w:rFonts w:cs="Arial"/>
                <w:b/>
              </w:rPr>
              <w:t xml:space="preserve"> : </w:t>
            </w:r>
            <w:r w:rsidR="00B47D2A">
              <w:rPr>
                <w:rFonts w:cs="Arial"/>
              </w:rPr>
              <w:t>3</w:t>
            </w:r>
            <w:r w:rsidR="00955FCE">
              <w:rPr>
                <w:rFonts w:cs="Arial"/>
              </w:rPr>
              <w:t xml:space="preserve">.000.000 </w:t>
            </w:r>
            <w:r w:rsidR="00F47B3B">
              <w:rPr>
                <w:rFonts w:cs="Arial"/>
              </w:rPr>
              <w:t>TL</w:t>
            </w:r>
          </w:p>
          <w:p w:rsidR="00B95AB3" w:rsidRDefault="00A2608D" w:rsidP="00955FCE">
            <w:pPr>
              <w:spacing w:after="120" w:line="240" w:lineRule="auto"/>
              <w:jc w:val="both"/>
              <w:rPr>
                <w:rFonts w:cs="Arial"/>
              </w:rPr>
            </w:pPr>
            <w:r w:rsidRPr="00A2608D">
              <w:rPr>
                <w:rFonts w:cs="Arial"/>
                <w:b/>
              </w:rPr>
              <w:t xml:space="preserve">İşbirliği </w:t>
            </w:r>
            <w:proofErr w:type="gramStart"/>
            <w:r w:rsidRPr="00A2608D">
              <w:rPr>
                <w:rFonts w:cs="Arial"/>
                <w:b/>
              </w:rPr>
              <w:t xml:space="preserve">yapısı </w:t>
            </w:r>
            <w:r w:rsidR="00955FCE">
              <w:rPr>
                <w:rFonts w:cs="Arial"/>
              </w:rPr>
              <w:t>: Kısıt</w:t>
            </w:r>
            <w:proofErr w:type="gramEnd"/>
            <w:r w:rsidR="00955FCE">
              <w:rPr>
                <w:rFonts w:cs="Arial"/>
              </w:rPr>
              <w:t xml:space="preserve"> yok. </w:t>
            </w:r>
          </w:p>
          <w:p w:rsidR="00B47D2A" w:rsidRDefault="00B47D2A" w:rsidP="00B47D2A">
            <w:pPr>
              <w:spacing w:after="0" w:line="240" w:lineRule="auto"/>
              <w:rPr>
                <w:b/>
              </w:rPr>
            </w:pPr>
            <w:r w:rsidRPr="00002B11">
              <w:rPr>
                <w:b/>
              </w:rPr>
              <w:t>Diğer Hususlar:</w:t>
            </w:r>
          </w:p>
          <w:p w:rsidR="00B47D2A" w:rsidRDefault="00B47D2A" w:rsidP="00B47D2A">
            <w:pPr>
              <w:spacing w:after="0" w:line="240" w:lineRule="auto"/>
              <w:rPr>
                <w:b/>
              </w:rPr>
            </w:pPr>
          </w:p>
          <w:p w:rsidR="00B47D2A" w:rsidRPr="00B47D2A" w:rsidRDefault="00F47B3B" w:rsidP="00B47D2A">
            <w:pPr>
              <w:spacing w:after="0" w:line="240" w:lineRule="auto"/>
            </w:pPr>
            <w:r>
              <w:t>*</w:t>
            </w:r>
            <w:r w:rsidR="00B47D2A" w:rsidRPr="00B47D2A">
              <w:t>Tek düzeneği kapsayan düşük bütçeli başvurular da değerlendirme kapsamındadır.</w:t>
            </w:r>
          </w:p>
          <w:p w:rsidR="00B47D2A" w:rsidRPr="00955FCE" w:rsidRDefault="00B47D2A" w:rsidP="00955FCE">
            <w:pPr>
              <w:spacing w:after="120" w:line="240" w:lineRule="auto"/>
              <w:jc w:val="both"/>
              <w:rPr>
                <w:rFonts w:cs="Arial"/>
              </w:rPr>
            </w:pPr>
          </w:p>
        </w:tc>
      </w:tr>
    </w:tbl>
    <w:p w:rsidR="00002B11" w:rsidRDefault="00002B11" w:rsidP="008B5DBD">
      <w:pPr>
        <w:pStyle w:val="NoSpacing"/>
        <w:rPr>
          <w:rFonts w:cs="Arial"/>
          <w:sz w:val="24"/>
          <w:szCs w:val="24"/>
          <w:highlight w:val="yellow"/>
        </w:rPr>
      </w:pPr>
    </w:p>
    <w:p w:rsidR="004C2125" w:rsidRPr="004018D9" w:rsidRDefault="004C2125" w:rsidP="008B5DBD">
      <w:pPr>
        <w:pStyle w:val="NoSpacing"/>
        <w:rPr>
          <w:rFonts w:cs="Arial"/>
          <w:sz w:val="24"/>
          <w:szCs w:val="24"/>
          <w:highlight w:val="yellow"/>
        </w:rPr>
      </w:pPr>
    </w:p>
    <w:p w:rsidR="004C2125" w:rsidRPr="004018D9" w:rsidRDefault="004C2125" w:rsidP="008B5DBD">
      <w:pPr>
        <w:pStyle w:val="ListParagraph"/>
        <w:spacing w:after="0"/>
        <w:ind w:left="0"/>
        <w:jc w:val="both"/>
        <w:rPr>
          <w:b/>
          <w:sz w:val="24"/>
          <w:szCs w:val="24"/>
        </w:rPr>
      </w:pPr>
      <w:r w:rsidRPr="004018D9">
        <w:rPr>
          <w:b/>
          <w:sz w:val="24"/>
          <w:szCs w:val="24"/>
        </w:rPr>
        <w:t>7.  İrtibat Noktası</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51"/>
        <w:gridCol w:w="5103"/>
      </w:tblGrid>
      <w:tr w:rsidR="00ED60E9" w:rsidRPr="004018D9" w:rsidTr="006F3A14">
        <w:trPr>
          <w:trHeight w:val="563"/>
        </w:trPr>
        <w:tc>
          <w:tcPr>
            <w:tcW w:w="2235" w:type="dxa"/>
            <w:shd w:val="clear" w:color="auto" w:fill="D9D9D9" w:themeFill="background1" w:themeFillShade="D9"/>
          </w:tcPr>
          <w:p w:rsidR="00ED60E9" w:rsidRPr="00ED60E9" w:rsidRDefault="00ED60E9" w:rsidP="00EA2E8A">
            <w:pPr>
              <w:spacing w:before="240" w:line="240" w:lineRule="auto"/>
              <w:jc w:val="center"/>
              <w:rPr>
                <w:rFonts w:cs="Calibri"/>
                <w:b/>
                <w:bCs/>
              </w:rPr>
            </w:pPr>
            <w:r w:rsidRPr="00ED60E9">
              <w:rPr>
                <w:rFonts w:cs="Calibri"/>
                <w:b/>
                <w:bCs/>
              </w:rPr>
              <w:t>ÇPDK Sorumlusu</w:t>
            </w:r>
          </w:p>
        </w:tc>
        <w:tc>
          <w:tcPr>
            <w:tcW w:w="1951" w:type="dxa"/>
            <w:vAlign w:val="center"/>
          </w:tcPr>
          <w:p w:rsidR="00ED60E9" w:rsidRPr="00780204" w:rsidRDefault="00F16CE5" w:rsidP="00780204">
            <w:pPr>
              <w:spacing w:after="0" w:line="240" w:lineRule="auto"/>
              <w:jc w:val="center"/>
              <w:rPr>
                <w:rFonts w:cs="Calibri"/>
                <w:bCs/>
                <w:i/>
              </w:rPr>
            </w:pPr>
            <w:r>
              <w:rPr>
                <w:rFonts w:cs="Calibri"/>
                <w:bCs/>
                <w:i/>
              </w:rPr>
              <w:t>Halil Emre POLAT</w:t>
            </w:r>
          </w:p>
        </w:tc>
        <w:tc>
          <w:tcPr>
            <w:tcW w:w="5103" w:type="dxa"/>
            <w:vAlign w:val="center"/>
          </w:tcPr>
          <w:p w:rsidR="00ED60E9" w:rsidRPr="009C130B" w:rsidRDefault="0066127A" w:rsidP="00113B60">
            <w:pPr>
              <w:spacing w:after="0" w:line="240" w:lineRule="auto"/>
              <w:jc w:val="center"/>
              <w:rPr>
                <w:rFonts w:cs="Calibri"/>
                <w:bCs/>
                <w:i/>
              </w:rPr>
            </w:pPr>
            <w:r w:rsidRPr="009C130B">
              <w:rPr>
                <w:rFonts w:cs="Calibri"/>
                <w:bCs/>
                <w:i/>
              </w:rPr>
              <w:t xml:space="preserve"> </w:t>
            </w:r>
            <w:r w:rsidR="00F16CE5" w:rsidRPr="0057191A">
              <w:rPr>
                <w:rFonts w:cs="Calibri"/>
                <w:bCs/>
                <w:i/>
              </w:rPr>
              <w:t>halil.polat@tubitak.gov.tr</w:t>
            </w:r>
          </w:p>
        </w:tc>
      </w:tr>
      <w:tr w:rsidR="00103469" w:rsidRPr="004018D9" w:rsidTr="006F3A14">
        <w:trPr>
          <w:trHeight w:val="563"/>
        </w:trPr>
        <w:tc>
          <w:tcPr>
            <w:tcW w:w="2235" w:type="dxa"/>
            <w:shd w:val="clear" w:color="auto" w:fill="D9D9D9" w:themeFill="background1" w:themeFillShade="D9"/>
          </w:tcPr>
          <w:p w:rsidR="00103469" w:rsidRDefault="00103469" w:rsidP="00EA2E8A">
            <w:pPr>
              <w:spacing w:before="240" w:line="240" w:lineRule="auto"/>
              <w:jc w:val="center"/>
              <w:rPr>
                <w:rFonts w:cs="Calibri"/>
                <w:b/>
                <w:bCs/>
              </w:rPr>
            </w:pPr>
            <w:r>
              <w:rPr>
                <w:rFonts w:cs="Calibri"/>
                <w:b/>
                <w:bCs/>
              </w:rPr>
              <w:t>ÇPDK Sorumlu Yrd.</w:t>
            </w:r>
          </w:p>
        </w:tc>
        <w:tc>
          <w:tcPr>
            <w:tcW w:w="1951" w:type="dxa"/>
            <w:vAlign w:val="center"/>
          </w:tcPr>
          <w:p w:rsidR="00103469" w:rsidRPr="00780204" w:rsidRDefault="00103469" w:rsidP="00780204">
            <w:pPr>
              <w:spacing w:after="0" w:line="240" w:lineRule="auto"/>
              <w:jc w:val="center"/>
              <w:rPr>
                <w:rFonts w:cs="Calibri"/>
                <w:bCs/>
                <w:i/>
              </w:rPr>
            </w:pPr>
            <w:r>
              <w:rPr>
                <w:rFonts w:cs="Calibri"/>
                <w:bCs/>
                <w:i/>
              </w:rPr>
              <w:t>Süleyman BİÇER</w:t>
            </w:r>
          </w:p>
        </w:tc>
        <w:tc>
          <w:tcPr>
            <w:tcW w:w="5103" w:type="dxa"/>
            <w:vAlign w:val="center"/>
          </w:tcPr>
          <w:p w:rsidR="00103469" w:rsidRPr="0057191A" w:rsidRDefault="00AA607F" w:rsidP="00CD5308">
            <w:pPr>
              <w:spacing w:after="0" w:line="240" w:lineRule="auto"/>
              <w:jc w:val="center"/>
              <w:rPr>
                <w:rFonts w:cs="Calibri"/>
                <w:bCs/>
                <w:i/>
              </w:rPr>
            </w:pPr>
            <w:r>
              <w:rPr>
                <w:rFonts w:cs="Calibri"/>
                <w:bCs/>
                <w:i/>
              </w:rPr>
              <w:t>s</w:t>
            </w:r>
            <w:r w:rsidR="00103469">
              <w:rPr>
                <w:rFonts w:cs="Calibri"/>
                <w:bCs/>
                <w:i/>
              </w:rPr>
              <w:t>uleyman.bicer@tubitak.gov.tr</w:t>
            </w:r>
          </w:p>
        </w:tc>
      </w:tr>
      <w:tr w:rsidR="00FF2410" w:rsidRPr="004018D9" w:rsidTr="006F3A14">
        <w:trPr>
          <w:trHeight w:val="563"/>
        </w:trPr>
        <w:tc>
          <w:tcPr>
            <w:tcW w:w="2235" w:type="dxa"/>
            <w:shd w:val="clear" w:color="auto" w:fill="D9D9D9" w:themeFill="background1" w:themeFillShade="D9"/>
          </w:tcPr>
          <w:p w:rsidR="00FF2410" w:rsidRPr="00022A3A" w:rsidRDefault="00FF2410" w:rsidP="00EA2E8A">
            <w:pPr>
              <w:spacing w:before="240" w:line="240" w:lineRule="auto"/>
              <w:jc w:val="center"/>
              <w:rPr>
                <w:rFonts w:cs="Calibri"/>
                <w:b/>
                <w:bCs/>
              </w:rPr>
            </w:pPr>
            <w:r w:rsidRPr="00022A3A">
              <w:rPr>
                <w:b/>
              </w:rPr>
              <w:t>Ön Kayıt Sorumlusu</w:t>
            </w:r>
          </w:p>
        </w:tc>
        <w:tc>
          <w:tcPr>
            <w:tcW w:w="1951" w:type="dxa"/>
            <w:vAlign w:val="center"/>
          </w:tcPr>
          <w:p w:rsidR="00FF2410" w:rsidRPr="00780204" w:rsidRDefault="00AA607F" w:rsidP="00780204">
            <w:pPr>
              <w:spacing w:after="0" w:line="240" w:lineRule="auto"/>
              <w:jc w:val="center"/>
              <w:rPr>
                <w:rFonts w:cs="Calibri"/>
                <w:bCs/>
                <w:i/>
              </w:rPr>
            </w:pPr>
            <w:r>
              <w:t>Fatih M. ŞAHİN</w:t>
            </w:r>
          </w:p>
        </w:tc>
        <w:tc>
          <w:tcPr>
            <w:tcW w:w="5103" w:type="dxa"/>
            <w:vAlign w:val="center"/>
          </w:tcPr>
          <w:p w:rsidR="00FF2410" w:rsidRPr="0057191A" w:rsidRDefault="00F47B3B" w:rsidP="00CD5308">
            <w:pPr>
              <w:spacing w:after="0" w:line="240" w:lineRule="auto"/>
              <w:jc w:val="center"/>
              <w:rPr>
                <w:rFonts w:cs="Calibri"/>
                <w:bCs/>
                <w:i/>
              </w:rPr>
            </w:pPr>
            <w:proofErr w:type="gramStart"/>
            <w:r>
              <w:rPr>
                <w:rFonts w:cs="Calibri"/>
                <w:bCs/>
                <w:i/>
              </w:rPr>
              <w:t>fatih</w:t>
            </w:r>
            <w:proofErr w:type="gramEnd"/>
            <w:r>
              <w:rPr>
                <w:rFonts w:cs="Calibri"/>
                <w:bCs/>
                <w:i/>
              </w:rPr>
              <w:t>.sahin@tubitak.gov.tr</w:t>
            </w:r>
          </w:p>
        </w:tc>
      </w:tr>
      <w:tr w:rsidR="00C254FE" w:rsidRPr="004018D9" w:rsidTr="00B362CA">
        <w:trPr>
          <w:trHeight w:val="563"/>
        </w:trPr>
        <w:tc>
          <w:tcPr>
            <w:tcW w:w="9289" w:type="dxa"/>
            <w:gridSpan w:val="3"/>
            <w:shd w:val="clear" w:color="auto" w:fill="D9D9D9" w:themeFill="background1" w:themeFillShade="D9"/>
          </w:tcPr>
          <w:p w:rsidR="00C254FE" w:rsidRDefault="00C254FE" w:rsidP="00C254FE">
            <w:pPr>
              <w:spacing w:after="0" w:line="240" w:lineRule="auto"/>
              <w:jc w:val="center"/>
              <w:rPr>
                <w:rFonts w:cs="Calibri"/>
                <w:b/>
                <w:bCs/>
              </w:rPr>
            </w:pPr>
            <w:r>
              <w:rPr>
                <w:rFonts w:cs="Calibri"/>
                <w:bCs/>
                <w:i/>
              </w:rPr>
              <w:t xml:space="preserve">Ayrıntılı bilgi için: </w:t>
            </w:r>
            <w:hyperlink r:id="rId8" w:history="1">
              <w:r w:rsidRPr="00D74041">
                <w:rPr>
                  <w:rStyle w:val="Hyperlink"/>
                  <w:rFonts w:cs="Calibri"/>
                  <w:b/>
                  <w:bCs/>
                </w:rPr>
                <w:t>www.tubitak.gov.tr/1511</w:t>
              </w:r>
            </w:hyperlink>
          </w:p>
          <w:p w:rsidR="00C254FE" w:rsidRPr="00C254FE" w:rsidRDefault="00C254FE" w:rsidP="00C254FE">
            <w:pPr>
              <w:spacing w:after="0"/>
              <w:jc w:val="center"/>
              <w:rPr>
                <w:b/>
                <w:sz w:val="24"/>
                <w:szCs w:val="24"/>
              </w:rPr>
            </w:pPr>
            <w:r>
              <w:rPr>
                <w:rFonts w:cs="Calibri"/>
                <w:bCs/>
                <w:i/>
              </w:rPr>
              <w:t>E</w:t>
            </w:r>
            <w:r w:rsidRPr="001C6B3B">
              <w:rPr>
                <w:rFonts w:cs="Calibri"/>
                <w:bCs/>
                <w:i/>
              </w:rPr>
              <w:t>-mail</w:t>
            </w:r>
            <w:r>
              <w:rPr>
                <w:rFonts w:cs="Calibri"/>
                <w:bCs/>
                <w:i/>
              </w:rPr>
              <w:t xml:space="preserve">: </w:t>
            </w:r>
            <w:hyperlink r:id="rId9" w:history="1">
              <w:r w:rsidRPr="00D74041">
                <w:rPr>
                  <w:rStyle w:val="Hyperlink"/>
                  <w:rFonts w:cs="Calibri"/>
                  <w:b/>
                  <w:bCs/>
                </w:rPr>
                <w:t>1511@tubitak.gov.tr</w:t>
              </w:r>
            </w:hyperlink>
          </w:p>
        </w:tc>
      </w:tr>
    </w:tbl>
    <w:p w:rsidR="00F86E56" w:rsidRDefault="00F86E56" w:rsidP="008B5DBD">
      <w:pPr>
        <w:pStyle w:val="ListParagraph"/>
        <w:spacing w:after="0"/>
        <w:ind w:left="0"/>
        <w:jc w:val="both"/>
        <w:rPr>
          <w:b/>
          <w:sz w:val="24"/>
          <w:szCs w:val="24"/>
        </w:rPr>
      </w:pPr>
    </w:p>
    <w:p w:rsidR="004C2125" w:rsidRPr="004018D9" w:rsidRDefault="004C2125" w:rsidP="008B5DBD">
      <w:pPr>
        <w:pStyle w:val="ListParagraph"/>
        <w:spacing w:after="0"/>
        <w:ind w:left="0"/>
        <w:jc w:val="both"/>
        <w:rPr>
          <w:b/>
          <w:sz w:val="24"/>
          <w:szCs w:val="24"/>
        </w:rPr>
      </w:pPr>
      <w:r w:rsidRPr="004018D9">
        <w:rPr>
          <w:b/>
          <w:sz w:val="24"/>
          <w:szCs w:val="24"/>
        </w:rPr>
        <w:t>8.  İlgili Belgeler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4018D9" w:rsidRPr="004018D9" w:rsidTr="004F1894">
        <w:tc>
          <w:tcPr>
            <w:tcW w:w="9322" w:type="dxa"/>
          </w:tcPr>
          <w:p w:rsidR="004C2125" w:rsidRPr="00A86AF1" w:rsidRDefault="00647677" w:rsidP="008B5DBD">
            <w:pPr>
              <w:pStyle w:val="ListParagraph"/>
              <w:numPr>
                <w:ilvl w:val="0"/>
                <w:numId w:val="3"/>
              </w:numPr>
              <w:autoSpaceDE w:val="0"/>
              <w:autoSpaceDN w:val="0"/>
              <w:adjustRightInd w:val="0"/>
              <w:spacing w:after="120"/>
              <w:ind w:left="714" w:hanging="357"/>
              <w:rPr>
                <w:rFonts w:cs="Calibri"/>
                <w:bCs/>
              </w:rPr>
            </w:pPr>
            <w:hyperlink r:id="rId10" w:history="1">
              <w:r w:rsidR="004C2125" w:rsidRPr="00A86AF1">
                <w:rPr>
                  <w:rFonts w:cs="Calibri"/>
                  <w:bCs/>
                </w:rPr>
                <w:t>1511 Öncelikli Alanlar Araştırma Teknoloji Geliştirme ve Yenilik Projeleri Destekleme Programı Uygulama Esasları</w:t>
              </w:r>
            </w:hyperlink>
          </w:p>
          <w:p w:rsidR="004C2125" w:rsidRPr="004018D9" w:rsidRDefault="004C2125" w:rsidP="008B5DBD">
            <w:pPr>
              <w:pStyle w:val="ListParagraph"/>
              <w:numPr>
                <w:ilvl w:val="0"/>
                <w:numId w:val="3"/>
              </w:numPr>
              <w:spacing w:after="120"/>
              <w:ind w:left="714" w:hanging="357"/>
              <w:jc w:val="both"/>
              <w:rPr>
                <w:rFonts w:cs="Arial"/>
                <w:sz w:val="24"/>
                <w:szCs w:val="24"/>
              </w:rPr>
            </w:pPr>
            <w:r w:rsidRPr="00A86AF1">
              <w:rPr>
                <w:rFonts w:cs="Calibri"/>
                <w:bCs/>
              </w:rPr>
              <w:t>1511 Proje Öneri Başvuru Formu (AGY111-02)</w:t>
            </w:r>
          </w:p>
        </w:tc>
      </w:tr>
    </w:tbl>
    <w:p w:rsidR="004C2125" w:rsidRPr="004018D9" w:rsidRDefault="004C2125" w:rsidP="00713D0C">
      <w:pPr>
        <w:pStyle w:val="ListParagraph"/>
        <w:autoSpaceDE w:val="0"/>
        <w:autoSpaceDN w:val="0"/>
        <w:adjustRightInd w:val="0"/>
        <w:spacing w:after="120"/>
        <w:ind w:left="-142" w:right="-142"/>
        <w:jc w:val="both"/>
        <w:rPr>
          <w:rFonts w:cs="Calibri"/>
          <w:bCs/>
          <w:sz w:val="24"/>
          <w:szCs w:val="24"/>
        </w:rPr>
      </w:pPr>
      <w:r w:rsidRPr="00A86AF1">
        <w:rPr>
          <w:rFonts w:cs="Calibri"/>
          <w:bCs/>
        </w:rPr>
        <w:t>Bu çağrı duyurusu TÜBİTAK 1511 kodlu “Öncelikli Alanlarda Araştırma Teknoloji Geliştirme ve Yenilik Projeleri Destekleme Programı” uygulama esasları çerçevesinde yapılmış olup, burada belirtilmeyen hususlar için uygulama esaslarında yer alan hükümler geçerlidir.</w:t>
      </w:r>
    </w:p>
    <w:sectPr w:rsidR="004C2125" w:rsidRPr="004018D9" w:rsidSect="00F72A2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77" w:rsidRDefault="00647677" w:rsidP="009B1626">
      <w:pPr>
        <w:spacing w:after="0" w:line="240" w:lineRule="auto"/>
      </w:pPr>
      <w:r>
        <w:separator/>
      </w:r>
    </w:p>
  </w:endnote>
  <w:endnote w:type="continuationSeparator" w:id="0">
    <w:p w:rsidR="00647677" w:rsidRDefault="00647677" w:rsidP="009B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8F" w:rsidRDefault="00223A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8F" w:rsidRDefault="00223A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8F" w:rsidRDefault="00223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77" w:rsidRDefault="00647677" w:rsidP="009B1626">
      <w:pPr>
        <w:spacing w:after="0" w:line="240" w:lineRule="auto"/>
      </w:pPr>
      <w:r>
        <w:separator/>
      </w:r>
    </w:p>
  </w:footnote>
  <w:footnote w:type="continuationSeparator" w:id="0">
    <w:p w:rsidR="00647677" w:rsidRDefault="00647677" w:rsidP="009B1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8F" w:rsidRDefault="00223A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8F" w:rsidRDefault="00223A8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8F" w:rsidRDefault="00223A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1BE"/>
    <w:multiLevelType w:val="hybridMultilevel"/>
    <w:tmpl w:val="38103BEA"/>
    <w:lvl w:ilvl="0" w:tplc="041F000F">
      <w:start w:val="1"/>
      <w:numFmt w:val="decimal"/>
      <w:lvlText w:val="%1."/>
      <w:lvlJc w:val="left"/>
      <w:pPr>
        <w:ind w:left="720" w:hanging="360"/>
      </w:pPr>
    </w:lvl>
    <w:lvl w:ilvl="1" w:tplc="413ACD62">
      <w:numFmt w:val="bullet"/>
      <w:lvlText w:val="•"/>
      <w:lvlJc w:val="left"/>
      <w:pPr>
        <w:ind w:left="1770" w:hanging="69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3746ABD"/>
    <w:multiLevelType w:val="hybridMultilevel"/>
    <w:tmpl w:val="484C2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C77D3"/>
    <w:multiLevelType w:val="hybridMultilevel"/>
    <w:tmpl w:val="78E2D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AD3213"/>
    <w:multiLevelType w:val="hybridMultilevel"/>
    <w:tmpl w:val="F8F8ED24"/>
    <w:lvl w:ilvl="0" w:tplc="02AA93F8">
      <w:start w:val="1"/>
      <w:numFmt w:val="bullet"/>
      <w:lvlText w:val=""/>
      <w:lvlJc w:val="left"/>
      <w:pPr>
        <w:ind w:left="724" w:hanging="360"/>
      </w:pPr>
      <w:rPr>
        <w:rFonts w:ascii="Symbol" w:hAnsi="Symbol" w:hint="default"/>
        <w:color w:val="000000"/>
      </w:rPr>
    </w:lvl>
    <w:lvl w:ilvl="1" w:tplc="041F0003" w:tentative="1">
      <w:start w:val="1"/>
      <w:numFmt w:val="bullet"/>
      <w:lvlText w:val="o"/>
      <w:lvlJc w:val="left"/>
      <w:pPr>
        <w:ind w:left="1444" w:hanging="360"/>
      </w:pPr>
      <w:rPr>
        <w:rFonts w:ascii="Courier New" w:hAnsi="Courier New" w:cs="Courier New" w:hint="default"/>
      </w:rPr>
    </w:lvl>
    <w:lvl w:ilvl="2" w:tplc="041F0005" w:tentative="1">
      <w:start w:val="1"/>
      <w:numFmt w:val="bullet"/>
      <w:lvlText w:val=""/>
      <w:lvlJc w:val="left"/>
      <w:pPr>
        <w:ind w:left="2164" w:hanging="360"/>
      </w:pPr>
      <w:rPr>
        <w:rFonts w:ascii="Wingdings" w:hAnsi="Wingdings" w:hint="default"/>
      </w:rPr>
    </w:lvl>
    <w:lvl w:ilvl="3" w:tplc="041F0001" w:tentative="1">
      <w:start w:val="1"/>
      <w:numFmt w:val="bullet"/>
      <w:lvlText w:val=""/>
      <w:lvlJc w:val="left"/>
      <w:pPr>
        <w:ind w:left="2884" w:hanging="360"/>
      </w:pPr>
      <w:rPr>
        <w:rFonts w:ascii="Symbol" w:hAnsi="Symbol" w:hint="default"/>
      </w:rPr>
    </w:lvl>
    <w:lvl w:ilvl="4" w:tplc="041F0003" w:tentative="1">
      <w:start w:val="1"/>
      <w:numFmt w:val="bullet"/>
      <w:lvlText w:val="o"/>
      <w:lvlJc w:val="left"/>
      <w:pPr>
        <w:ind w:left="3604" w:hanging="360"/>
      </w:pPr>
      <w:rPr>
        <w:rFonts w:ascii="Courier New" w:hAnsi="Courier New" w:cs="Courier New" w:hint="default"/>
      </w:rPr>
    </w:lvl>
    <w:lvl w:ilvl="5" w:tplc="041F0005" w:tentative="1">
      <w:start w:val="1"/>
      <w:numFmt w:val="bullet"/>
      <w:lvlText w:val=""/>
      <w:lvlJc w:val="left"/>
      <w:pPr>
        <w:ind w:left="4324" w:hanging="360"/>
      </w:pPr>
      <w:rPr>
        <w:rFonts w:ascii="Wingdings" w:hAnsi="Wingdings" w:hint="default"/>
      </w:rPr>
    </w:lvl>
    <w:lvl w:ilvl="6" w:tplc="041F0001" w:tentative="1">
      <w:start w:val="1"/>
      <w:numFmt w:val="bullet"/>
      <w:lvlText w:val=""/>
      <w:lvlJc w:val="left"/>
      <w:pPr>
        <w:ind w:left="5044" w:hanging="360"/>
      </w:pPr>
      <w:rPr>
        <w:rFonts w:ascii="Symbol" w:hAnsi="Symbol" w:hint="default"/>
      </w:rPr>
    </w:lvl>
    <w:lvl w:ilvl="7" w:tplc="041F0003" w:tentative="1">
      <w:start w:val="1"/>
      <w:numFmt w:val="bullet"/>
      <w:lvlText w:val="o"/>
      <w:lvlJc w:val="left"/>
      <w:pPr>
        <w:ind w:left="5764" w:hanging="360"/>
      </w:pPr>
      <w:rPr>
        <w:rFonts w:ascii="Courier New" w:hAnsi="Courier New" w:cs="Courier New" w:hint="default"/>
      </w:rPr>
    </w:lvl>
    <w:lvl w:ilvl="8" w:tplc="041F0005" w:tentative="1">
      <w:start w:val="1"/>
      <w:numFmt w:val="bullet"/>
      <w:lvlText w:val=""/>
      <w:lvlJc w:val="left"/>
      <w:pPr>
        <w:ind w:left="6484" w:hanging="360"/>
      </w:pPr>
      <w:rPr>
        <w:rFonts w:ascii="Wingdings" w:hAnsi="Wingdings" w:hint="default"/>
      </w:rPr>
    </w:lvl>
  </w:abstractNum>
  <w:abstractNum w:abstractNumId="4" w15:restartNumberingAfterBreak="0">
    <w:nsid w:val="1A7F21AD"/>
    <w:multiLevelType w:val="hybridMultilevel"/>
    <w:tmpl w:val="28522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E33311"/>
    <w:multiLevelType w:val="hybridMultilevel"/>
    <w:tmpl w:val="7B12F5B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B153203"/>
    <w:multiLevelType w:val="hybridMultilevel"/>
    <w:tmpl w:val="5B402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8433BD"/>
    <w:multiLevelType w:val="hybridMultilevel"/>
    <w:tmpl w:val="10BE8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DB2CF6"/>
    <w:multiLevelType w:val="hybridMultilevel"/>
    <w:tmpl w:val="30F0C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696B66"/>
    <w:multiLevelType w:val="hybridMultilevel"/>
    <w:tmpl w:val="38103BEA"/>
    <w:lvl w:ilvl="0" w:tplc="041F000F">
      <w:start w:val="1"/>
      <w:numFmt w:val="decimal"/>
      <w:lvlText w:val="%1."/>
      <w:lvlJc w:val="left"/>
      <w:pPr>
        <w:ind w:left="720" w:hanging="360"/>
      </w:pPr>
    </w:lvl>
    <w:lvl w:ilvl="1" w:tplc="413ACD62">
      <w:numFmt w:val="bullet"/>
      <w:lvlText w:val="•"/>
      <w:lvlJc w:val="left"/>
      <w:pPr>
        <w:ind w:left="1770" w:hanging="69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65F3834"/>
    <w:multiLevelType w:val="hybridMultilevel"/>
    <w:tmpl w:val="AA169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510785"/>
    <w:multiLevelType w:val="hybridMultilevel"/>
    <w:tmpl w:val="56C42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5E2BFB"/>
    <w:multiLevelType w:val="hybridMultilevel"/>
    <w:tmpl w:val="0CFC6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A4D5F"/>
    <w:multiLevelType w:val="hybridMultilevel"/>
    <w:tmpl w:val="0696E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147434"/>
    <w:multiLevelType w:val="hybridMultilevel"/>
    <w:tmpl w:val="726AD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D37EF4"/>
    <w:multiLevelType w:val="hybridMultilevel"/>
    <w:tmpl w:val="7BBA0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AD421CC"/>
    <w:multiLevelType w:val="hybridMultilevel"/>
    <w:tmpl w:val="A4C47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804BDC"/>
    <w:multiLevelType w:val="hybridMultilevel"/>
    <w:tmpl w:val="015E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4A222F"/>
    <w:multiLevelType w:val="hybridMultilevel"/>
    <w:tmpl w:val="390C0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B23D6E"/>
    <w:multiLevelType w:val="hybridMultilevel"/>
    <w:tmpl w:val="9496DE38"/>
    <w:lvl w:ilvl="0" w:tplc="91328E8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017746"/>
    <w:multiLevelType w:val="hybridMultilevel"/>
    <w:tmpl w:val="01080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C8F23D2"/>
    <w:multiLevelType w:val="hybridMultilevel"/>
    <w:tmpl w:val="AA527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8D1DC2"/>
    <w:multiLevelType w:val="hybridMultilevel"/>
    <w:tmpl w:val="38103BEA"/>
    <w:lvl w:ilvl="0" w:tplc="041F000F">
      <w:start w:val="1"/>
      <w:numFmt w:val="decimal"/>
      <w:lvlText w:val="%1."/>
      <w:lvlJc w:val="left"/>
      <w:pPr>
        <w:ind w:left="720" w:hanging="360"/>
      </w:pPr>
    </w:lvl>
    <w:lvl w:ilvl="1" w:tplc="413ACD62">
      <w:numFmt w:val="bullet"/>
      <w:lvlText w:val="•"/>
      <w:lvlJc w:val="left"/>
      <w:pPr>
        <w:ind w:left="1770" w:hanging="69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612D3FBE"/>
    <w:multiLevelType w:val="hybridMultilevel"/>
    <w:tmpl w:val="57862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1C21F4"/>
    <w:multiLevelType w:val="hybridMultilevel"/>
    <w:tmpl w:val="7264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3749D0"/>
    <w:multiLevelType w:val="hybridMultilevel"/>
    <w:tmpl w:val="F5EE3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596406"/>
    <w:multiLevelType w:val="hybridMultilevel"/>
    <w:tmpl w:val="11D6B848"/>
    <w:lvl w:ilvl="0" w:tplc="4418AB96">
      <w:start w:val="151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967B6C"/>
    <w:multiLevelType w:val="hybridMultilevel"/>
    <w:tmpl w:val="7758C63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65728C5"/>
    <w:multiLevelType w:val="hybridMultilevel"/>
    <w:tmpl w:val="7D743E18"/>
    <w:lvl w:ilvl="0" w:tplc="6680B064">
      <w:start w:val="1511"/>
      <w:numFmt w:val="bullet"/>
      <w:lvlText w:val="-"/>
      <w:lvlJc w:val="left"/>
      <w:pPr>
        <w:ind w:left="1080" w:hanging="360"/>
      </w:pPr>
      <w:rPr>
        <w:rFonts w:ascii="Calibri" w:eastAsia="Calibri"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71F2921"/>
    <w:multiLevelType w:val="hybridMultilevel"/>
    <w:tmpl w:val="052482E4"/>
    <w:lvl w:ilvl="0" w:tplc="4C604E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75114E"/>
    <w:multiLevelType w:val="hybridMultilevel"/>
    <w:tmpl w:val="D5049724"/>
    <w:lvl w:ilvl="0" w:tplc="041F0001">
      <w:start w:val="1"/>
      <w:numFmt w:val="bullet"/>
      <w:lvlText w:val=""/>
      <w:lvlJc w:val="left"/>
      <w:pPr>
        <w:ind w:left="720" w:hanging="360"/>
      </w:pPr>
      <w:rPr>
        <w:rFonts w:ascii="Symbol" w:hAnsi="Symbol" w:hint="default"/>
      </w:rPr>
    </w:lvl>
    <w:lvl w:ilvl="1" w:tplc="413ACD62">
      <w:numFmt w:val="bullet"/>
      <w:lvlText w:val="•"/>
      <w:lvlJc w:val="left"/>
      <w:pPr>
        <w:ind w:left="1770" w:hanging="69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A0315C9"/>
    <w:multiLevelType w:val="hybridMultilevel"/>
    <w:tmpl w:val="E436A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08637B"/>
    <w:multiLevelType w:val="hybridMultilevel"/>
    <w:tmpl w:val="BBFE7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E45EDC"/>
    <w:multiLevelType w:val="hybridMultilevel"/>
    <w:tmpl w:val="E210024C"/>
    <w:lvl w:ilvl="0" w:tplc="041F000F">
      <w:start w:val="1"/>
      <w:numFmt w:val="decimal"/>
      <w:lvlText w:val="%1."/>
      <w:lvlJc w:val="left"/>
      <w:pPr>
        <w:ind w:left="720" w:hanging="360"/>
      </w:pPr>
    </w:lvl>
    <w:lvl w:ilvl="1" w:tplc="413ACD62">
      <w:numFmt w:val="bullet"/>
      <w:lvlText w:val="•"/>
      <w:lvlJc w:val="left"/>
      <w:pPr>
        <w:ind w:left="1770" w:hanging="69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F9C4BB3"/>
    <w:multiLevelType w:val="hybridMultilevel"/>
    <w:tmpl w:val="8FA646C2"/>
    <w:lvl w:ilvl="0" w:tplc="31780E08">
      <w:numFmt w:val="bullet"/>
      <w:lvlText w:val="•"/>
      <w:lvlJc w:val="left"/>
      <w:pPr>
        <w:ind w:left="1065" w:hanging="705"/>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34"/>
  </w:num>
  <w:num w:numId="5">
    <w:abstractNumId w:val="18"/>
  </w:num>
  <w:num w:numId="6">
    <w:abstractNumId w:val="15"/>
  </w:num>
  <w:num w:numId="7">
    <w:abstractNumId w:val="25"/>
  </w:num>
  <w:num w:numId="8">
    <w:abstractNumId w:val="29"/>
  </w:num>
  <w:num w:numId="9">
    <w:abstractNumId w:val="6"/>
  </w:num>
  <w:num w:numId="10">
    <w:abstractNumId w:val="2"/>
  </w:num>
  <w:num w:numId="11">
    <w:abstractNumId w:val="16"/>
  </w:num>
  <w:num w:numId="12">
    <w:abstractNumId w:val="7"/>
  </w:num>
  <w:num w:numId="13">
    <w:abstractNumId w:val="10"/>
  </w:num>
  <w:num w:numId="14">
    <w:abstractNumId w:val="11"/>
  </w:num>
  <w:num w:numId="15">
    <w:abstractNumId w:val="14"/>
  </w:num>
  <w:num w:numId="16">
    <w:abstractNumId w:val="24"/>
  </w:num>
  <w:num w:numId="17">
    <w:abstractNumId w:val="17"/>
  </w:num>
  <w:num w:numId="18">
    <w:abstractNumId w:val="31"/>
  </w:num>
  <w:num w:numId="19">
    <w:abstractNumId w:val="26"/>
  </w:num>
  <w:num w:numId="20">
    <w:abstractNumId w:val="33"/>
  </w:num>
  <w:num w:numId="21">
    <w:abstractNumId w:val="9"/>
  </w:num>
  <w:num w:numId="22">
    <w:abstractNumId w:val="13"/>
  </w:num>
  <w:num w:numId="23">
    <w:abstractNumId w:val="1"/>
  </w:num>
  <w:num w:numId="24">
    <w:abstractNumId w:val="3"/>
  </w:num>
  <w:num w:numId="25">
    <w:abstractNumId w:val="30"/>
  </w:num>
  <w:num w:numId="26">
    <w:abstractNumId w:val="22"/>
  </w:num>
  <w:num w:numId="27">
    <w:abstractNumId w:val="27"/>
  </w:num>
  <w:num w:numId="28">
    <w:abstractNumId w:val="4"/>
  </w:num>
  <w:num w:numId="29">
    <w:abstractNumId w:val="8"/>
  </w:num>
  <w:num w:numId="30">
    <w:abstractNumId w:val="20"/>
  </w:num>
  <w:num w:numId="31">
    <w:abstractNumId w:val="12"/>
  </w:num>
  <w:num w:numId="32">
    <w:abstractNumId w:val="32"/>
  </w:num>
  <w:num w:numId="33">
    <w:abstractNumId w:val="21"/>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84"/>
    <w:rsid w:val="000006C7"/>
    <w:rsid w:val="00000734"/>
    <w:rsid w:val="00002B11"/>
    <w:rsid w:val="00007FBF"/>
    <w:rsid w:val="00022A3A"/>
    <w:rsid w:val="00023788"/>
    <w:rsid w:val="00027DDD"/>
    <w:rsid w:val="00040F77"/>
    <w:rsid w:val="000440F3"/>
    <w:rsid w:val="0005287D"/>
    <w:rsid w:val="000837C7"/>
    <w:rsid w:val="00083E7D"/>
    <w:rsid w:val="00095D5E"/>
    <w:rsid w:val="000A38AE"/>
    <w:rsid w:val="000B0538"/>
    <w:rsid w:val="000B2A86"/>
    <w:rsid w:val="000D460E"/>
    <w:rsid w:val="000E35A4"/>
    <w:rsid w:val="000F58D7"/>
    <w:rsid w:val="000F7B7B"/>
    <w:rsid w:val="00101FB2"/>
    <w:rsid w:val="00103469"/>
    <w:rsid w:val="001106E7"/>
    <w:rsid w:val="00110BBA"/>
    <w:rsid w:val="00113B60"/>
    <w:rsid w:val="001259DB"/>
    <w:rsid w:val="00131EC5"/>
    <w:rsid w:val="0013344C"/>
    <w:rsid w:val="001353F1"/>
    <w:rsid w:val="001429CA"/>
    <w:rsid w:val="00151D58"/>
    <w:rsid w:val="0015352D"/>
    <w:rsid w:val="00154902"/>
    <w:rsid w:val="0015751F"/>
    <w:rsid w:val="00161323"/>
    <w:rsid w:val="001669BC"/>
    <w:rsid w:val="00167678"/>
    <w:rsid w:val="00171D83"/>
    <w:rsid w:val="001775B2"/>
    <w:rsid w:val="00177649"/>
    <w:rsid w:val="00180C9F"/>
    <w:rsid w:val="0018138A"/>
    <w:rsid w:val="001B2002"/>
    <w:rsid w:val="001B2F0A"/>
    <w:rsid w:val="001B5BD1"/>
    <w:rsid w:val="001C086D"/>
    <w:rsid w:val="001C6B3B"/>
    <w:rsid w:val="001D28DE"/>
    <w:rsid w:val="001D3DBF"/>
    <w:rsid w:val="001D41CE"/>
    <w:rsid w:val="001D62E8"/>
    <w:rsid w:val="001E4A5E"/>
    <w:rsid w:val="001E7B94"/>
    <w:rsid w:val="001F47C7"/>
    <w:rsid w:val="0020097E"/>
    <w:rsid w:val="00202D6B"/>
    <w:rsid w:val="0021271B"/>
    <w:rsid w:val="0021793F"/>
    <w:rsid w:val="00223A8F"/>
    <w:rsid w:val="0022525D"/>
    <w:rsid w:val="00227C38"/>
    <w:rsid w:val="002323D2"/>
    <w:rsid w:val="002405FF"/>
    <w:rsid w:val="00240A74"/>
    <w:rsid w:val="00255113"/>
    <w:rsid w:val="0026427D"/>
    <w:rsid w:val="00264BD3"/>
    <w:rsid w:val="00276F92"/>
    <w:rsid w:val="002803A7"/>
    <w:rsid w:val="00284457"/>
    <w:rsid w:val="002901EE"/>
    <w:rsid w:val="002955B1"/>
    <w:rsid w:val="002A11D5"/>
    <w:rsid w:val="002A3543"/>
    <w:rsid w:val="002B17FC"/>
    <w:rsid w:val="002B1C1B"/>
    <w:rsid w:val="002B5A3C"/>
    <w:rsid w:val="002B741C"/>
    <w:rsid w:val="002C603B"/>
    <w:rsid w:val="002D797D"/>
    <w:rsid w:val="002E2496"/>
    <w:rsid w:val="002E47F6"/>
    <w:rsid w:val="00332D68"/>
    <w:rsid w:val="00335AAB"/>
    <w:rsid w:val="003406B9"/>
    <w:rsid w:val="00341D14"/>
    <w:rsid w:val="0037047A"/>
    <w:rsid w:val="00382220"/>
    <w:rsid w:val="00390DAC"/>
    <w:rsid w:val="00393C5F"/>
    <w:rsid w:val="00397B94"/>
    <w:rsid w:val="003C063B"/>
    <w:rsid w:val="003F5D6C"/>
    <w:rsid w:val="004018D9"/>
    <w:rsid w:val="00410663"/>
    <w:rsid w:val="00410CB7"/>
    <w:rsid w:val="00414D0A"/>
    <w:rsid w:val="00420DC1"/>
    <w:rsid w:val="00423366"/>
    <w:rsid w:val="004303B7"/>
    <w:rsid w:val="004317B7"/>
    <w:rsid w:val="004333EF"/>
    <w:rsid w:val="00433465"/>
    <w:rsid w:val="00435499"/>
    <w:rsid w:val="00440F4B"/>
    <w:rsid w:val="0044345A"/>
    <w:rsid w:val="0044436A"/>
    <w:rsid w:val="004752BC"/>
    <w:rsid w:val="004828DC"/>
    <w:rsid w:val="004868F6"/>
    <w:rsid w:val="004877A7"/>
    <w:rsid w:val="00492FD7"/>
    <w:rsid w:val="00493142"/>
    <w:rsid w:val="004959CD"/>
    <w:rsid w:val="00497BEE"/>
    <w:rsid w:val="004A483F"/>
    <w:rsid w:val="004B08EA"/>
    <w:rsid w:val="004C1364"/>
    <w:rsid w:val="004C2125"/>
    <w:rsid w:val="004D5391"/>
    <w:rsid w:val="004D58B9"/>
    <w:rsid w:val="004D7E1C"/>
    <w:rsid w:val="004E203C"/>
    <w:rsid w:val="004F1894"/>
    <w:rsid w:val="004F6C78"/>
    <w:rsid w:val="00514610"/>
    <w:rsid w:val="00515C3E"/>
    <w:rsid w:val="00526EDF"/>
    <w:rsid w:val="00526F2C"/>
    <w:rsid w:val="00532CFB"/>
    <w:rsid w:val="005510F4"/>
    <w:rsid w:val="00553825"/>
    <w:rsid w:val="00567656"/>
    <w:rsid w:val="0057191A"/>
    <w:rsid w:val="00580F5A"/>
    <w:rsid w:val="00584181"/>
    <w:rsid w:val="0058570A"/>
    <w:rsid w:val="005A23B2"/>
    <w:rsid w:val="005A3FC6"/>
    <w:rsid w:val="005B502B"/>
    <w:rsid w:val="005B5FE3"/>
    <w:rsid w:val="005B6BF7"/>
    <w:rsid w:val="005C15C8"/>
    <w:rsid w:val="005C433E"/>
    <w:rsid w:val="005D21A6"/>
    <w:rsid w:val="005F1A90"/>
    <w:rsid w:val="00600157"/>
    <w:rsid w:val="00607CDD"/>
    <w:rsid w:val="00622172"/>
    <w:rsid w:val="006237A1"/>
    <w:rsid w:val="00636380"/>
    <w:rsid w:val="00647677"/>
    <w:rsid w:val="0066002C"/>
    <w:rsid w:val="0066127A"/>
    <w:rsid w:val="00661AAD"/>
    <w:rsid w:val="00674023"/>
    <w:rsid w:val="0069479C"/>
    <w:rsid w:val="006973EE"/>
    <w:rsid w:val="006B6E0B"/>
    <w:rsid w:val="006B77E0"/>
    <w:rsid w:val="006C2025"/>
    <w:rsid w:val="006D5079"/>
    <w:rsid w:val="006E1517"/>
    <w:rsid w:val="006E59DD"/>
    <w:rsid w:val="006E5E17"/>
    <w:rsid w:val="006F3A14"/>
    <w:rsid w:val="00705E99"/>
    <w:rsid w:val="00713D0C"/>
    <w:rsid w:val="00714CBF"/>
    <w:rsid w:val="007334A3"/>
    <w:rsid w:val="00733DE6"/>
    <w:rsid w:val="00734D2A"/>
    <w:rsid w:val="007366D7"/>
    <w:rsid w:val="007475CC"/>
    <w:rsid w:val="0075052F"/>
    <w:rsid w:val="00753B51"/>
    <w:rsid w:val="00761AFA"/>
    <w:rsid w:val="00780204"/>
    <w:rsid w:val="00784120"/>
    <w:rsid w:val="0079122F"/>
    <w:rsid w:val="00792EB3"/>
    <w:rsid w:val="007A16B9"/>
    <w:rsid w:val="007A6810"/>
    <w:rsid w:val="007B7742"/>
    <w:rsid w:val="007C3099"/>
    <w:rsid w:val="007C50AF"/>
    <w:rsid w:val="007C7A65"/>
    <w:rsid w:val="007D7142"/>
    <w:rsid w:val="007E30A2"/>
    <w:rsid w:val="007F044B"/>
    <w:rsid w:val="00807697"/>
    <w:rsid w:val="00813F1C"/>
    <w:rsid w:val="0081578E"/>
    <w:rsid w:val="008211A7"/>
    <w:rsid w:val="00825A30"/>
    <w:rsid w:val="00840FDA"/>
    <w:rsid w:val="008508B2"/>
    <w:rsid w:val="00872179"/>
    <w:rsid w:val="00875B00"/>
    <w:rsid w:val="00884A4C"/>
    <w:rsid w:val="008915D4"/>
    <w:rsid w:val="00893F90"/>
    <w:rsid w:val="00895C36"/>
    <w:rsid w:val="008A1322"/>
    <w:rsid w:val="008A2865"/>
    <w:rsid w:val="008B5DBD"/>
    <w:rsid w:val="008D0269"/>
    <w:rsid w:val="008D16F7"/>
    <w:rsid w:val="008E1962"/>
    <w:rsid w:val="008E2072"/>
    <w:rsid w:val="008F433B"/>
    <w:rsid w:val="009078E5"/>
    <w:rsid w:val="00922F87"/>
    <w:rsid w:val="009402FE"/>
    <w:rsid w:val="00955FCE"/>
    <w:rsid w:val="0096791D"/>
    <w:rsid w:val="0097239B"/>
    <w:rsid w:val="009836DD"/>
    <w:rsid w:val="00996D9C"/>
    <w:rsid w:val="009A5416"/>
    <w:rsid w:val="009B1626"/>
    <w:rsid w:val="009C130B"/>
    <w:rsid w:val="009C6098"/>
    <w:rsid w:val="009E2BBC"/>
    <w:rsid w:val="009E602A"/>
    <w:rsid w:val="00A07935"/>
    <w:rsid w:val="00A11C52"/>
    <w:rsid w:val="00A11E8D"/>
    <w:rsid w:val="00A2608D"/>
    <w:rsid w:val="00A444D1"/>
    <w:rsid w:val="00A50EF5"/>
    <w:rsid w:val="00A53EA0"/>
    <w:rsid w:val="00A60C56"/>
    <w:rsid w:val="00A701DC"/>
    <w:rsid w:val="00A7035E"/>
    <w:rsid w:val="00A86AF1"/>
    <w:rsid w:val="00A9329B"/>
    <w:rsid w:val="00AA023F"/>
    <w:rsid w:val="00AA0ECD"/>
    <w:rsid w:val="00AA2573"/>
    <w:rsid w:val="00AA3622"/>
    <w:rsid w:val="00AA607F"/>
    <w:rsid w:val="00AB29DE"/>
    <w:rsid w:val="00AB7CDB"/>
    <w:rsid w:val="00AC23AC"/>
    <w:rsid w:val="00AD5ABF"/>
    <w:rsid w:val="00AE2D91"/>
    <w:rsid w:val="00AE486E"/>
    <w:rsid w:val="00AF7795"/>
    <w:rsid w:val="00B0641A"/>
    <w:rsid w:val="00B1585E"/>
    <w:rsid w:val="00B47D2A"/>
    <w:rsid w:val="00B47E28"/>
    <w:rsid w:val="00B5413A"/>
    <w:rsid w:val="00B75F1B"/>
    <w:rsid w:val="00B770BA"/>
    <w:rsid w:val="00B86027"/>
    <w:rsid w:val="00B95AB3"/>
    <w:rsid w:val="00B97C5A"/>
    <w:rsid w:val="00BB2344"/>
    <w:rsid w:val="00BD11EA"/>
    <w:rsid w:val="00BD389E"/>
    <w:rsid w:val="00BD4DDB"/>
    <w:rsid w:val="00BD64DE"/>
    <w:rsid w:val="00BE291E"/>
    <w:rsid w:val="00BF2F32"/>
    <w:rsid w:val="00BF3A76"/>
    <w:rsid w:val="00C00047"/>
    <w:rsid w:val="00C04BD5"/>
    <w:rsid w:val="00C0719C"/>
    <w:rsid w:val="00C21A1F"/>
    <w:rsid w:val="00C22290"/>
    <w:rsid w:val="00C247AC"/>
    <w:rsid w:val="00C254FE"/>
    <w:rsid w:val="00C308F6"/>
    <w:rsid w:val="00C44461"/>
    <w:rsid w:val="00C45721"/>
    <w:rsid w:val="00C549F2"/>
    <w:rsid w:val="00C62D06"/>
    <w:rsid w:val="00C80E6C"/>
    <w:rsid w:val="00C83F6A"/>
    <w:rsid w:val="00C84747"/>
    <w:rsid w:val="00C94373"/>
    <w:rsid w:val="00C94F84"/>
    <w:rsid w:val="00CA268F"/>
    <w:rsid w:val="00CA7B6A"/>
    <w:rsid w:val="00CB0915"/>
    <w:rsid w:val="00CB41CA"/>
    <w:rsid w:val="00CC7426"/>
    <w:rsid w:val="00CD167A"/>
    <w:rsid w:val="00CD4825"/>
    <w:rsid w:val="00CD5308"/>
    <w:rsid w:val="00CE3767"/>
    <w:rsid w:val="00CF18EE"/>
    <w:rsid w:val="00D00332"/>
    <w:rsid w:val="00D02BB8"/>
    <w:rsid w:val="00D02D35"/>
    <w:rsid w:val="00D15084"/>
    <w:rsid w:val="00D2198B"/>
    <w:rsid w:val="00D22336"/>
    <w:rsid w:val="00D24423"/>
    <w:rsid w:val="00D25084"/>
    <w:rsid w:val="00D3109A"/>
    <w:rsid w:val="00D46EAC"/>
    <w:rsid w:val="00D47778"/>
    <w:rsid w:val="00D54407"/>
    <w:rsid w:val="00D67857"/>
    <w:rsid w:val="00D71A07"/>
    <w:rsid w:val="00D746AF"/>
    <w:rsid w:val="00D7477B"/>
    <w:rsid w:val="00D754A5"/>
    <w:rsid w:val="00D76E18"/>
    <w:rsid w:val="00D83043"/>
    <w:rsid w:val="00D854C1"/>
    <w:rsid w:val="00D87098"/>
    <w:rsid w:val="00D93A98"/>
    <w:rsid w:val="00D93D8E"/>
    <w:rsid w:val="00DA0FA9"/>
    <w:rsid w:val="00DA4C09"/>
    <w:rsid w:val="00DA543A"/>
    <w:rsid w:val="00DA730F"/>
    <w:rsid w:val="00DA7E34"/>
    <w:rsid w:val="00DA7EF1"/>
    <w:rsid w:val="00DB7F0F"/>
    <w:rsid w:val="00DC0D2F"/>
    <w:rsid w:val="00DC2DF5"/>
    <w:rsid w:val="00DC3B76"/>
    <w:rsid w:val="00DC58D3"/>
    <w:rsid w:val="00DC5AB7"/>
    <w:rsid w:val="00DD1671"/>
    <w:rsid w:val="00DD4469"/>
    <w:rsid w:val="00DD76B6"/>
    <w:rsid w:val="00DE3038"/>
    <w:rsid w:val="00DF7011"/>
    <w:rsid w:val="00E02841"/>
    <w:rsid w:val="00E07B90"/>
    <w:rsid w:val="00E15187"/>
    <w:rsid w:val="00E2052E"/>
    <w:rsid w:val="00E22A7A"/>
    <w:rsid w:val="00E26F5C"/>
    <w:rsid w:val="00E3449B"/>
    <w:rsid w:val="00E36104"/>
    <w:rsid w:val="00E37E51"/>
    <w:rsid w:val="00E55EED"/>
    <w:rsid w:val="00E56F95"/>
    <w:rsid w:val="00E71ADC"/>
    <w:rsid w:val="00E72AE1"/>
    <w:rsid w:val="00E763E9"/>
    <w:rsid w:val="00E816F1"/>
    <w:rsid w:val="00E90624"/>
    <w:rsid w:val="00E91D76"/>
    <w:rsid w:val="00E92C9A"/>
    <w:rsid w:val="00E936F4"/>
    <w:rsid w:val="00E97B4F"/>
    <w:rsid w:val="00EA23C8"/>
    <w:rsid w:val="00EA2E8A"/>
    <w:rsid w:val="00EA5AFC"/>
    <w:rsid w:val="00EB0C83"/>
    <w:rsid w:val="00EB512D"/>
    <w:rsid w:val="00EC237A"/>
    <w:rsid w:val="00EC445A"/>
    <w:rsid w:val="00EC44D6"/>
    <w:rsid w:val="00EC7E93"/>
    <w:rsid w:val="00ED227B"/>
    <w:rsid w:val="00ED3C3F"/>
    <w:rsid w:val="00ED425C"/>
    <w:rsid w:val="00ED4850"/>
    <w:rsid w:val="00ED60E9"/>
    <w:rsid w:val="00EE0229"/>
    <w:rsid w:val="00EE642C"/>
    <w:rsid w:val="00EE7494"/>
    <w:rsid w:val="00EF0166"/>
    <w:rsid w:val="00EF3123"/>
    <w:rsid w:val="00EF4079"/>
    <w:rsid w:val="00EF7450"/>
    <w:rsid w:val="00F16CE5"/>
    <w:rsid w:val="00F3000D"/>
    <w:rsid w:val="00F35FED"/>
    <w:rsid w:val="00F46558"/>
    <w:rsid w:val="00F47B3B"/>
    <w:rsid w:val="00F50A0C"/>
    <w:rsid w:val="00F625EF"/>
    <w:rsid w:val="00F705DE"/>
    <w:rsid w:val="00F7173B"/>
    <w:rsid w:val="00F72A2C"/>
    <w:rsid w:val="00F82E75"/>
    <w:rsid w:val="00F836B7"/>
    <w:rsid w:val="00F86040"/>
    <w:rsid w:val="00F86E56"/>
    <w:rsid w:val="00F90D1A"/>
    <w:rsid w:val="00F92859"/>
    <w:rsid w:val="00F92B62"/>
    <w:rsid w:val="00F93F8D"/>
    <w:rsid w:val="00F94017"/>
    <w:rsid w:val="00FB410C"/>
    <w:rsid w:val="00FB4C36"/>
    <w:rsid w:val="00FD0E1B"/>
    <w:rsid w:val="00FE6F4A"/>
    <w:rsid w:val="00FF2410"/>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54F6F"/>
  <w15:docId w15:val="{2EB3DD21-A93F-46DD-AF54-7656C38A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2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F84"/>
    <w:pPr>
      <w:ind w:left="720"/>
      <w:contextualSpacing/>
    </w:pPr>
  </w:style>
  <w:style w:type="paragraph" w:styleId="NoSpacing">
    <w:name w:val="No Spacing"/>
    <w:uiPriority w:val="99"/>
    <w:qFormat/>
    <w:rsid w:val="008B5DBD"/>
    <w:rPr>
      <w:sz w:val="22"/>
      <w:szCs w:val="22"/>
      <w:lang w:eastAsia="en-US"/>
    </w:rPr>
  </w:style>
  <w:style w:type="character" w:styleId="Hyperlink">
    <w:name w:val="Hyperlink"/>
    <w:basedOn w:val="DefaultParagraphFont"/>
    <w:uiPriority w:val="99"/>
    <w:rsid w:val="008B5DBD"/>
    <w:rPr>
      <w:rFonts w:cs="Times New Roman"/>
      <w:color w:val="0000FF"/>
      <w:u w:val="single"/>
    </w:rPr>
  </w:style>
  <w:style w:type="paragraph" w:styleId="Revision">
    <w:name w:val="Revision"/>
    <w:hidden/>
    <w:uiPriority w:val="99"/>
    <w:semiHidden/>
    <w:rsid w:val="002D797D"/>
    <w:rPr>
      <w:sz w:val="22"/>
      <w:szCs w:val="22"/>
      <w:lang w:eastAsia="en-US"/>
    </w:rPr>
  </w:style>
  <w:style w:type="paragraph" w:styleId="BalloonText">
    <w:name w:val="Balloon Text"/>
    <w:basedOn w:val="Normal"/>
    <w:link w:val="BalloonTextChar"/>
    <w:uiPriority w:val="99"/>
    <w:semiHidden/>
    <w:unhideWhenUsed/>
    <w:rsid w:val="002D7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7D"/>
    <w:rPr>
      <w:rFonts w:ascii="Tahoma" w:hAnsi="Tahoma" w:cs="Tahoma"/>
      <w:sz w:val="16"/>
      <w:szCs w:val="16"/>
      <w:lang w:eastAsia="en-US"/>
    </w:rPr>
  </w:style>
  <w:style w:type="character" w:styleId="CommentReference">
    <w:name w:val="annotation reference"/>
    <w:basedOn w:val="DefaultParagraphFont"/>
    <w:uiPriority w:val="99"/>
    <w:semiHidden/>
    <w:unhideWhenUsed/>
    <w:rsid w:val="00497BEE"/>
    <w:rPr>
      <w:sz w:val="16"/>
      <w:szCs w:val="16"/>
    </w:rPr>
  </w:style>
  <w:style w:type="paragraph" w:styleId="CommentText">
    <w:name w:val="annotation text"/>
    <w:basedOn w:val="Normal"/>
    <w:link w:val="CommentTextChar"/>
    <w:uiPriority w:val="99"/>
    <w:semiHidden/>
    <w:unhideWhenUsed/>
    <w:rsid w:val="00497BEE"/>
    <w:pPr>
      <w:spacing w:line="240" w:lineRule="auto"/>
    </w:pPr>
    <w:rPr>
      <w:sz w:val="20"/>
      <w:szCs w:val="20"/>
    </w:rPr>
  </w:style>
  <w:style w:type="character" w:customStyle="1" w:styleId="CommentTextChar">
    <w:name w:val="Comment Text Char"/>
    <w:basedOn w:val="DefaultParagraphFont"/>
    <w:link w:val="CommentText"/>
    <w:uiPriority w:val="99"/>
    <w:semiHidden/>
    <w:rsid w:val="00497BEE"/>
    <w:rPr>
      <w:lang w:eastAsia="en-US"/>
    </w:rPr>
  </w:style>
  <w:style w:type="paragraph" w:styleId="CommentSubject">
    <w:name w:val="annotation subject"/>
    <w:basedOn w:val="CommentText"/>
    <w:next w:val="CommentText"/>
    <w:link w:val="CommentSubjectChar"/>
    <w:uiPriority w:val="99"/>
    <w:semiHidden/>
    <w:unhideWhenUsed/>
    <w:rsid w:val="00497BEE"/>
    <w:rPr>
      <w:b/>
      <w:bCs/>
    </w:rPr>
  </w:style>
  <w:style w:type="character" w:customStyle="1" w:styleId="CommentSubjectChar">
    <w:name w:val="Comment Subject Char"/>
    <w:basedOn w:val="CommentTextChar"/>
    <w:link w:val="CommentSubject"/>
    <w:uiPriority w:val="99"/>
    <w:semiHidden/>
    <w:rsid w:val="00497BEE"/>
    <w:rPr>
      <w:b/>
      <w:bCs/>
      <w:lang w:eastAsia="en-US"/>
    </w:rPr>
  </w:style>
  <w:style w:type="paragraph" w:styleId="Header">
    <w:name w:val="header"/>
    <w:basedOn w:val="Normal"/>
    <w:link w:val="HeaderChar"/>
    <w:uiPriority w:val="99"/>
    <w:unhideWhenUsed/>
    <w:rsid w:val="009B1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1626"/>
    <w:rPr>
      <w:sz w:val="22"/>
      <w:szCs w:val="22"/>
      <w:lang w:eastAsia="en-US"/>
    </w:rPr>
  </w:style>
  <w:style w:type="paragraph" w:styleId="Footer">
    <w:name w:val="footer"/>
    <w:basedOn w:val="Normal"/>
    <w:link w:val="FooterChar"/>
    <w:uiPriority w:val="99"/>
    <w:unhideWhenUsed/>
    <w:rsid w:val="009B1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626"/>
    <w:rPr>
      <w:sz w:val="22"/>
      <w:szCs w:val="22"/>
      <w:lang w:eastAsia="en-US"/>
    </w:rPr>
  </w:style>
  <w:style w:type="character" w:customStyle="1" w:styleId="object-hover">
    <w:name w:val="object-hover"/>
    <w:basedOn w:val="DefaultParagraphFont"/>
    <w:rsid w:val="00A444D1"/>
  </w:style>
  <w:style w:type="character" w:customStyle="1" w:styleId="object">
    <w:name w:val="object"/>
    <w:basedOn w:val="DefaultParagraphFont"/>
    <w:rsid w:val="00A4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15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ubitak.gov.tr/tr/destekler/sanayi/ulusal-destek-programlari/icerik-1511-tubitak-oncelikli-alanlar-arastirma-teknoloji-gelistirme-ve-yenilik-p-d-p" TargetMode="External"/><Relationship Id="rId4" Type="http://schemas.openxmlformats.org/officeDocument/2006/relationships/settings" Target="settings.xml"/><Relationship Id="rId9" Type="http://schemas.openxmlformats.org/officeDocument/2006/relationships/hyperlink" Target="mailto:1511@tubitak.gov.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DB143-6ACC-46D6-B200-DCED1993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1314</Words>
  <Characters>7491</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Mete Aksoy</dc:creator>
  <cp:keywords/>
  <cp:lastModifiedBy>TURGUT KIRCI</cp:lastModifiedBy>
  <cp:revision>3</cp:revision>
  <cp:lastPrinted>2017-06-13T11:12:00Z</cp:lastPrinted>
  <dcterms:created xsi:type="dcterms:W3CDTF">2017-08-14T12:31:00Z</dcterms:created>
  <dcterms:modified xsi:type="dcterms:W3CDTF">2017-08-14T13:00:00Z</dcterms:modified>
</cp:coreProperties>
</file>